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217B4" w:rsidRDefault="001172EA">
      <w:pPr>
        <w:spacing w:after="2" w:line="265" w:lineRule="auto"/>
        <w:ind w:left="-5" w:hanging="10"/>
      </w:pPr>
      <w:r>
        <w:rPr>
          <w:rFonts w:ascii="Arial" w:eastAsia="Arial" w:hAnsi="Arial" w:cs="Arial"/>
          <w:sz w:val="18"/>
        </w:rPr>
        <w:t>Wichita Public Schools</w:t>
      </w:r>
    </w:p>
    <w:p w:rsidR="001217B4" w:rsidRDefault="001172EA">
      <w:pPr>
        <w:spacing w:after="2" w:line="265" w:lineRule="auto"/>
        <w:ind w:left="-5" w:hanging="10"/>
      </w:pPr>
      <w:r>
        <w:rPr>
          <w:rFonts w:ascii="Arial" w:eastAsia="Arial" w:hAnsi="Arial" w:cs="Arial"/>
          <w:sz w:val="18"/>
        </w:rPr>
        <w:t>Nutrition Services</w:t>
      </w:r>
    </w:p>
    <w:p w:rsidR="001217B4" w:rsidRDefault="001172EA">
      <w:pPr>
        <w:spacing w:after="2" w:line="265" w:lineRule="auto"/>
        <w:ind w:left="-5" w:hanging="10"/>
      </w:pPr>
      <w:r>
        <w:rPr>
          <w:rFonts w:ascii="Arial" w:eastAsia="Arial" w:hAnsi="Arial" w:cs="Arial"/>
          <w:sz w:val="18"/>
        </w:rPr>
        <w:t>3850 N. Hydraulic</w:t>
      </w:r>
    </w:p>
    <w:p w:rsidR="001217B4" w:rsidRDefault="001172EA">
      <w:pPr>
        <w:spacing w:after="1193" w:line="265" w:lineRule="auto"/>
        <w:ind w:left="-5" w:hanging="10"/>
      </w:pPr>
      <w:r>
        <w:rPr>
          <w:rFonts w:ascii="Arial" w:eastAsia="Arial" w:hAnsi="Arial" w:cs="Arial"/>
          <w:sz w:val="18"/>
        </w:rPr>
        <w:t xml:space="preserve">Wichita, Kansas  67219 </w:t>
      </w:r>
    </w:p>
    <w:p w:rsidR="001217B4" w:rsidRDefault="001172EA">
      <w:pPr>
        <w:spacing w:after="0" w:line="234" w:lineRule="auto"/>
        <w:ind w:left="5290" w:hanging="10"/>
      </w:pPr>
      <w:r>
        <w:rPr>
          <w:rFonts w:ascii="Times New Roman" w:eastAsia="Times New Roman" w:hAnsi="Times New Roman" w:cs="Times New Roman"/>
          <w:sz w:val="21"/>
        </w:rPr>
        <w:t xml:space="preserve">Parents or Guardians of </w:t>
      </w:r>
      <w:proofErr w:type="spellStart"/>
      <w:r>
        <w:rPr>
          <w:rFonts w:ascii="Times New Roman" w:eastAsia="Times New Roman" w:hAnsi="Times New Roman" w:cs="Times New Roman"/>
          <w:b/>
          <w:sz w:val="21"/>
        </w:rPr>
        <w:t>Sorayah</w:t>
      </w:r>
      <w:proofErr w:type="spellEnd"/>
      <w:r>
        <w:rPr>
          <w:rFonts w:ascii="Times New Roman" w:eastAsia="Times New Roman" w:hAnsi="Times New Roman" w:cs="Times New Roman"/>
          <w:b/>
          <w:sz w:val="21"/>
        </w:rPr>
        <w:t xml:space="preserve"> Lopez </w:t>
      </w:r>
      <w:proofErr w:type="spellStart"/>
      <w:r>
        <w:rPr>
          <w:rFonts w:ascii="Times New Roman" w:eastAsia="Times New Roman" w:hAnsi="Times New Roman" w:cs="Times New Roman"/>
          <w:b/>
          <w:sz w:val="21"/>
        </w:rPr>
        <w:t>minguzzi</w:t>
      </w:r>
      <w:proofErr w:type="spellEnd"/>
    </w:p>
    <w:p w:rsidR="001217B4" w:rsidRDefault="001172EA">
      <w:pPr>
        <w:spacing w:after="0" w:line="265" w:lineRule="auto"/>
        <w:ind w:left="2059" w:hanging="10"/>
        <w:jc w:val="center"/>
      </w:pPr>
      <w:r>
        <w:rPr>
          <w:rFonts w:ascii="Times New Roman" w:eastAsia="Times New Roman" w:hAnsi="Times New Roman" w:cs="Times New Roman"/>
          <w:sz w:val="21"/>
        </w:rPr>
        <w:t>3619 W 13th St N APT L2</w:t>
      </w:r>
    </w:p>
    <w:p w:rsidR="001217B4" w:rsidRDefault="001172EA">
      <w:pPr>
        <w:spacing w:after="1618" w:line="265" w:lineRule="auto"/>
        <w:ind w:left="2059" w:right="244" w:hanging="10"/>
        <w:jc w:val="center"/>
      </w:pPr>
      <w:r>
        <w:rPr>
          <w:rFonts w:ascii="Times New Roman" w:eastAsia="Times New Roman" w:hAnsi="Times New Roman" w:cs="Times New Roman"/>
          <w:sz w:val="21"/>
        </w:rPr>
        <w:t>Wichita, Kansas  67203</w:t>
      </w:r>
    </w:p>
    <w:p w:rsidR="001217B4" w:rsidRDefault="001172EA">
      <w:pPr>
        <w:spacing w:after="0"/>
        <w:ind w:left="-5" w:hanging="10"/>
      </w:pPr>
      <w:r>
        <w:rPr>
          <w:rFonts w:ascii="Arial" w:eastAsia="Arial" w:hAnsi="Arial" w:cs="Arial"/>
          <w:b/>
          <w:sz w:val="18"/>
        </w:rPr>
        <w:t>Wichita Public Schools</w:t>
      </w:r>
    </w:p>
    <w:p w:rsidR="001217B4" w:rsidRDefault="001172EA">
      <w:pPr>
        <w:spacing w:after="0"/>
        <w:ind w:left="-5" w:hanging="10"/>
      </w:pPr>
      <w:r>
        <w:rPr>
          <w:rFonts w:ascii="Arial" w:eastAsia="Arial" w:hAnsi="Arial" w:cs="Arial"/>
          <w:b/>
          <w:sz w:val="18"/>
        </w:rPr>
        <w:t>Nutrition Services</w:t>
      </w:r>
    </w:p>
    <w:p w:rsidR="001217B4" w:rsidRDefault="001172EA">
      <w:pPr>
        <w:spacing w:after="0"/>
        <w:ind w:left="-5" w:hanging="10"/>
      </w:pPr>
      <w:r>
        <w:rPr>
          <w:rFonts w:ascii="Arial" w:eastAsia="Arial" w:hAnsi="Arial" w:cs="Arial"/>
          <w:b/>
          <w:sz w:val="18"/>
        </w:rPr>
        <w:t>3850 N. Hydraulic</w:t>
      </w:r>
    </w:p>
    <w:p w:rsidR="001217B4" w:rsidRDefault="001172EA">
      <w:pPr>
        <w:spacing w:after="164"/>
        <w:ind w:left="-5" w:hanging="10"/>
      </w:pPr>
      <w:r>
        <w:rPr>
          <w:rFonts w:ascii="Arial" w:eastAsia="Arial" w:hAnsi="Arial" w:cs="Arial"/>
          <w:b/>
          <w:sz w:val="18"/>
        </w:rPr>
        <w:t>Wichita, Kansas  67219</w:t>
      </w:r>
      <w:r>
        <w:rPr>
          <w:rFonts w:ascii="Times New Roman" w:eastAsia="Times New Roman" w:hAnsi="Times New Roman" w:cs="Times New Roman"/>
          <w:sz w:val="21"/>
        </w:rPr>
        <w:t xml:space="preserve"> </w:t>
      </w:r>
    </w:p>
    <w:p w:rsidR="001217B4" w:rsidRDefault="001172EA">
      <w:pPr>
        <w:spacing w:after="223" w:line="234" w:lineRule="auto"/>
        <w:ind w:left="-5" w:hanging="10"/>
      </w:pPr>
      <w:r>
        <w:rPr>
          <w:rFonts w:ascii="Times New Roman" w:eastAsia="Times New Roman" w:hAnsi="Times New Roman" w:cs="Times New Roman"/>
          <w:sz w:val="21"/>
        </w:rPr>
        <w:t>8/10/2022</w:t>
      </w:r>
    </w:p>
    <w:p w:rsidR="001217B4" w:rsidRDefault="001172EA">
      <w:pPr>
        <w:spacing w:after="0"/>
        <w:ind w:left="-5" w:hanging="10"/>
      </w:pPr>
      <w:r>
        <w:rPr>
          <w:rFonts w:ascii="Times New Roman" w:eastAsia="Times New Roman" w:hAnsi="Times New Roman" w:cs="Times New Roman"/>
          <w:b/>
          <w:sz w:val="21"/>
        </w:rPr>
        <w:t>App # 41224</w:t>
      </w:r>
      <w:r>
        <w:rPr>
          <w:rFonts w:ascii="Times New Roman" w:eastAsia="Times New Roman" w:hAnsi="Times New Roman" w:cs="Times New Roman"/>
          <w:sz w:val="21"/>
        </w:rPr>
        <w:t xml:space="preserve"> </w:t>
      </w:r>
    </w:p>
    <w:p w:rsidR="001217B4" w:rsidRDefault="001172EA">
      <w:pPr>
        <w:spacing w:after="0"/>
        <w:ind w:left="-5" w:hanging="10"/>
      </w:pPr>
      <w:r>
        <w:rPr>
          <w:rFonts w:ascii="Times New Roman" w:eastAsia="Times New Roman" w:hAnsi="Times New Roman" w:cs="Times New Roman"/>
          <w:b/>
          <w:sz w:val="21"/>
        </w:rPr>
        <w:t xml:space="preserve">Student(s):  </w:t>
      </w:r>
      <w:proofErr w:type="spellStart"/>
      <w:r>
        <w:rPr>
          <w:rFonts w:ascii="Times New Roman" w:eastAsia="Times New Roman" w:hAnsi="Times New Roman" w:cs="Times New Roman"/>
          <w:b/>
          <w:sz w:val="21"/>
        </w:rPr>
        <w:t>Sorayah</w:t>
      </w:r>
      <w:proofErr w:type="spellEnd"/>
      <w:r>
        <w:rPr>
          <w:rFonts w:ascii="Times New Roman" w:eastAsia="Times New Roman" w:hAnsi="Times New Roman" w:cs="Times New Roman"/>
          <w:b/>
          <w:sz w:val="21"/>
        </w:rPr>
        <w:t xml:space="preserve"> Lopez </w:t>
      </w:r>
      <w:proofErr w:type="spellStart"/>
      <w:r>
        <w:rPr>
          <w:rFonts w:ascii="Times New Roman" w:eastAsia="Times New Roman" w:hAnsi="Times New Roman" w:cs="Times New Roman"/>
          <w:b/>
          <w:sz w:val="21"/>
        </w:rPr>
        <w:t>minguzzi</w:t>
      </w:r>
      <w:proofErr w:type="spellEnd"/>
      <w:r>
        <w:rPr>
          <w:rFonts w:ascii="Times New Roman" w:eastAsia="Times New Roman" w:hAnsi="Times New Roman" w:cs="Times New Roman"/>
          <w:sz w:val="21"/>
        </w:rPr>
        <w:t xml:space="preserve"> </w:t>
      </w:r>
    </w:p>
    <w:p w:rsidR="001217B4" w:rsidRDefault="001172EA">
      <w:pPr>
        <w:spacing w:after="0"/>
      </w:pPr>
      <w:r>
        <w:rPr>
          <w:rFonts w:ascii="Times New Roman" w:eastAsia="Times New Roman" w:hAnsi="Times New Roman" w:cs="Times New Roman"/>
          <w:sz w:val="21"/>
        </w:rPr>
        <w:t xml:space="preserve">   </w:t>
      </w:r>
    </w:p>
    <w:p w:rsidR="001217B4" w:rsidRDefault="001172EA">
      <w:pPr>
        <w:spacing w:after="0" w:line="234" w:lineRule="auto"/>
        <w:ind w:left="-5" w:hanging="10"/>
      </w:pPr>
      <w:r>
        <w:rPr>
          <w:rFonts w:ascii="Times New Roman" w:eastAsia="Times New Roman" w:hAnsi="Times New Roman" w:cs="Times New Roman"/>
          <w:sz w:val="21"/>
        </w:rPr>
        <w:t xml:space="preserve">Dear Parent/Guardian, </w:t>
      </w:r>
    </w:p>
    <w:p w:rsidR="001217B4" w:rsidRDefault="001172EA">
      <w:pPr>
        <w:spacing w:after="0"/>
      </w:pPr>
      <w:r>
        <w:rPr>
          <w:rFonts w:ascii="Times New Roman" w:eastAsia="Times New Roman" w:hAnsi="Times New Roman" w:cs="Times New Roman"/>
          <w:sz w:val="21"/>
        </w:rPr>
        <w:t xml:space="preserve"> </w:t>
      </w:r>
    </w:p>
    <w:p w:rsidR="001217B4" w:rsidRDefault="001172EA">
      <w:pPr>
        <w:spacing w:after="0" w:line="234" w:lineRule="auto"/>
        <w:ind w:left="-5" w:hanging="10"/>
      </w:pPr>
      <w:r>
        <w:rPr>
          <w:rFonts w:ascii="Times New Roman" w:eastAsia="Times New Roman" w:hAnsi="Times New Roman" w:cs="Times New Roman"/>
          <w:sz w:val="21"/>
        </w:rPr>
        <w:t xml:space="preserve">Your student(s) have been approved for </w:t>
      </w:r>
      <w:r>
        <w:rPr>
          <w:rFonts w:ascii="Times New Roman" w:eastAsia="Times New Roman" w:hAnsi="Times New Roman" w:cs="Times New Roman"/>
          <w:b/>
          <w:sz w:val="21"/>
        </w:rPr>
        <w:t xml:space="preserve">FREE LUNCH </w:t>
      </w:r>
      <w:r>
        <w:rPr>
          <w:rFonts w:ascii="Times New Roman" w:eastAsia="Times New Roman" w:hAnsi="Times New Roman" w:cs="Times New Roman"/>
          <w:sz w:val="21"/>
        </w:rPr>
        <w:t xml:space="preserve">in Wichita Public Schools for the </w:t>
      </w:r>
      <w:r>
        <w:rPr>
          <w:rFonts w:ascii="Times New Roman" w:eastAsia="Times New Roman" w:hAnsi="Times New Roman" w:cs="Times New Roman"/>
          <w:b/>
          <w:sz w:val="21"/>
        </w:rPr>
        <w:t>2022-2023</w:t>
      </w:r>
      <w:r>
        <w:rPr>
          <w:rFonts w:ascii="Times New Roman" w:eastAsia="Times New Roman" w:hAnsi="Times New Roman" w:cs="Times New Roman"/>
          <w:sz w:val="21"/>
        </w:rPr>
        <w:t xml:space="preserve"> school year.  This year, all students receive </w:t>
      </w:r>
      <w:r>
        <w:rPr>
          <w:rFonts w:ascii="Times New Roman" w:eastAsia="Times New Roman" w:hAnsi="Times New Roman" w:cs="Times New Roman"/>
          <w:b/>
          <w:sz w:val="21"/>
        </w:rPr>
        <w:t>FREE BREAKFAST</w:t>
      </w:r>
      <w:r>
        <w:rPr>
          <w:rFonts w:ascii="Times New Roman" w:eastAsia="Times New Roman" w:hAnsi="Times New Roman" w:cs="Times New Roman"/>
          <w:sz w:val="21"/>
        </w:rPr>
        <w:t>.  The student(s) listed above are directly certified based on eligibility for Food Assistance (FA), Temporary Assistance for Families (TAF), Foster Child Status, Medicaid Free, or certified as M</w:t>
      </w:r>
      <w:r>
        <w:rPr>
          <w:rFonts w:ascii="Times New Roman" w:eastAsia="Times New Roman" w:hAnsi="Times New Roman" w:cs="Times New Roman"/>
          <w:sz w:val="21"/>
        </w:rPr>
        <w:t xml:space="preserve">igrant, Runaway, or Homeless.  Eligibility for meals is good through the reminder of the school year.  </w:t>
      </w:r>
    </w:p>
    <w:p w:rsidR="001217B4" w:rsidRDefault="001172EA">
      <w:pPr>
        <w:spacing w:after="0"/>
      </w:pPr>
      <w:r>
        <w:rPr>
          <w:rFonts w:ascii="Times New Roman" w:eastAsia="Times New Roman" w:hAnsi="Times New Roman" w:cs="Times New Roman"/>
          <w:sz w:val="21"/>
        </w:rPr>
        <w:t xml:space="preserve"> </w:t>
      </w:r>
    </w:p>
    <w:p w:rsidR="001217B4" w:rsidRDefault="001172EA">
      <w:pPr>
        <w:spacing w:after="0" w:line="234" w:lineRule="auto"/>
        <w:ind w:left="-5" w:hanging="10"/>
      </w:pPr>
      <w:r>
        <w:rPr>
          <w:rFonts w:ascii="Times New Roman" w:eastAsia="Times New Roman" w:hAnsi="Times New Roman" w:cs="Times New Roman"/>
          <w:sz w:val="21"/>
        </w:rPr>
        <w:t>If you wish to share your student(s) meal status to reduce school fees, take this letter to your student's school at the time of fee payment and compl</w:t>
      </w:r>
      <w:r>
        <w:rPr>
          <w:rFonts w:ascii="Times New Roman" w:eastAsia="Times New Roman" w:hAnsi="Times New Roman" w:cs="Times New Roman"/>
          <w:sz w:val="21"/>
        </w:rPr>
        <w:t xml:space="preserve">ete the Consent for Disclosure form during online enrollment to designate which school fees to be considered for reduction. Unless you have already done so, </w:t>
      </w:r>
      <w:r>
        <w:rPr>
          <w:rFonts w:ascii="Times New Roman" w:eastAsia="Times New Roman" w:hAnsi="Times New Roman" w:cs="Times New Roman"/>
          <w:b/>
          <w:sz w:val="21"/>
        </w:rPr>
        <w:t>do not complete a Free and Reduced Meal Benefits Application for the student(s) listed on this lett</w:t>
      </w:r>
      <w:r>
        <w:rPr>
          <w:rFonts w:ascii="Times New Roman" w:eastAsia="Times New Roman" w:hAnsi="Times New Roman" w:cs="Times New Roman"/>
          <w:b/>
          <w:sz w:val="21"/>
        </w:rPr>
        <w:t>er.</w:t>
      </w:r>
      <w:r>
        <w:rPr>
          <w:rFonts w:ascii="Times New Roman" w:eastAsia="Times New Roman" w:hAnsi="Times New Roman" w:cs="Times New Roman"/>
          <w:sz w:val="21"/>
        </w:rPr>
        <w:t xml:space="preserve">  </w:t>
      </w:r>
    </w:p>
    <w:p w:rsidR="001217B4" w:rsidRDefault="001172EA">
      <w:pPr>
        <w:spacing w:after="0"/>
      </w:pPr>
      <w:r>
        <w:rPr>
          <w:rFonts w:ascii="Times New Roman" w:eastAsia="Times New Roman" w:hAnsi="Times New Roman" w:cs="Times New Roman"/>
          <w:sz w:val="21"/>
        </w:rPr>
        <w:t xml:space="preserve"> </w:t>
      </w:r>
    </w:p>
    <w:p w:rsidR="001217B4" w:rsidRDefault="001172EA">
      <w:pPr>
        <w:spacing w:after="0" w:line="234" w:lineRule="auto"/>
        <w:ind w:left="-5" w:hanging="10"/>
      </w:pPr>
      <w:r>
        <w:rPr>
          <w:rFonts w:ascii="Times New Roman" w:eastAsia="Times New Roman" w:hAnsi="Times New Roman" w:cs="Times New Roman"/>
          <w:sz w:val="21"/>
        </w:rPr>
        <w:t xml:space="preserve">If any student in your household that will attend Wichita Public Schools does </w:t>
      </w:r>
      <w:r>
        <w:rPr>
          <w:rFonts w:ascii="Times New Roman" w:eastAsia="Times New Roman" w:hAnsi="Times New Roman" w:cs="Times New Roman"/>
          <w:b/>
          <w:sz w:val="21"/>
        </w:rPr>
        <w:t xml:space="preserve">NOT </w:t>
      </w:r>
      <w:r>
        <w:rPr>
          <w:rFonts w:ascii="Times New Roman" w:eastAsia="Times New Roman" w:hAnsi="Times New Roman" w:cs="Times New Roman"/>
          <w:sz w:val="21"/>
        </w:rPr>
        <w:t>receive a direct certification letter, any information listed is incorrect, you do not want your child to receive meal benefits, or you have any questions, please con</w:t>
      </w:r>
      <w:r>
        <w:rPr>
          <w:rFonts w:ascii="Times New Roman" w:eastAsia="Times New Roman" w:hAnsi="Times New Roman" w:cs="Times New Roman"/>
          <w:sz w:val="21"/>
        </w:rPr>
        <w:t xml:space="preserve">tact the Nutrition Services Department at 316.973.2160 or </w:t>
      </w:r>
      <w:r>
        <w:rPr>
          <w:rFonts w:ascii="Times New Roman" w:eastAsia="Times New Roman" w:hAnsi="Times New Roman" w:cs="Times New Roman"/>
          <w:color w:val="0000EE"/>
          <w:sz w:val="21"/>
          <w:u w:val="single" w:color="0000EE"/>
        </w:rPr>
        <w:t>kidseat</w:t>
      </w:r>
      <w:r>
        <w:rPr>
          <w:rFonts w:ascii="Times New Roman" w:eastAsia="Times New Roman" w:hAnsi="Times New Roman" w:cs="Times New Roman"/>
          <w:color w:val="0000EE"/>
          <w:sz w:val="21"/>
        </w:rPr>
        <w:t>@</w:t>
      </w:r>
      <w:r>
        <w:rPr>
          <w:rFonts w:ascii="Times New Roman" w:eastAsia="Times New Roman" w:hAnsi="Times New Roman" w:cs="Times New Roman"/>
          <w:color w:val="0000EE"/>
          <w:sz w:val="21"/>
          <w:u w:val="single" w:color="0000EE"/>
        </w:rPr>
        <w:t>usd259.net</w:t>
      </w:r>
      <w:r>
        <w:rPr>
          <w:rFonts w:ascii="Times New Roman" w:eastAsia="Times New Roman" w:hAnsi="Times New Roman" w:cs="Times New Roman"/>
          <w:sz w:val="21"/>
        </w:rPr>
        <w:t xml:space="preserve">.  More information is also available on our website </w:t>
      </w:r>
      <w:hyperlink r:id="rId4">
        <w:r>
          <w:rPr>
            <w:rFonts w:ascii="Times New Roman" w:eastAsia="Times New Roman" w:hAnsi="Times New Roman" w:cs="Times New Roman"/>
            <w:color w:val="0000FF"/>
            <w:sz w:val="21"/>
            <w:u w:val="single" w:color="0000EE"/>
          </w:rPr>
          <w:t>www.usd259.or</w:t>
        </w:r>
      </w:hyperlink>
      <w:hyperlink r:id="rId5">
        <w:r>
          <w:rPr>
            <w:rFonts w:ascii="Times New Roman" w:eastAsia="Times New Roman" w:hAnsi="Times New Roman" w:cs="Times New Roman"/>
            <w:color w:val="0000FF"/>
            <w:sz w:val="21"/>
          </w:rPr>
          <w:t>g</w:t>
        </w:r>
      </w:hyperlink>
      <w:hyperlink r:id="rId6">
        <w:r>
          <w:rPr>
            <w:rFonts w:ascii="Times New Roman" w:eastAsia="Times New Roman" w:hAnsi="Times New Roman" w:cs="Times New Roman"/>
            <w:color w:val="0000FF"/>
            <w:sz w:val="21"/>
            <w:u w:val="single" w:color="0000EE"/>
          </w:rPr>
          <w:t>/</w:t>
        </w:r>
        <w:proofErr w:type="spellStart"/>
        <w:r>
          <w:rPr>
            <w:rFonts w:ascii="Times New Roman" w:eastAsia="Times New Roman" w:hAnsi="Times New Roman" w:cs="Times New Roman"/>
            <w:color w:val="0000FF"/>
            <w:sz w:val="21"/>
            <w:u w:val="single" w:color="0000EE"/>
          </w:rPr>
          <w:t>KidsEat</w:t>
        </w:r>
        <w:proofErr w:type="spellEnd"/>
      </w:hyperlink>
      <w:r>
        <w:rPr>
          <w:rFonts w:ascii="Times New Roman" w:eastAsia="Times New Roman" w:hAnsi="Times New Roman" w:cs="Times New Roman"/>
          <w:sz w:val="21"/>
        </w:rPr>
        <w:t xml:space="preserve">. </w:t>
      </w:r>
    </w:p>
    <w:p w:rsidR="001217B4" w:rsidRDefault="001172EA">
      <w:pPr>
        <w:spacing w:after="0"/>
      </w:pPr>
      <w:r>
        <w:rPr>
          <w:rFonts w:ascii="Times New Roman" w:eastAsia="Times New Roman" w:hAnsi="Times New Roman" w:cs="Times New Roman"/>
          <w:sz w:val="21"/>
        </w:rPr>
        <w:t xml:space="preserve"> </w:t>
      </w:r>
    </w:p>
    <w:p w:rsidR="001217B4" w:rsidRDefault="001172EA">
      <w:pPr>
        <w:spacing w:after="0" w:line="234" w:lineRule="auto"/>
        <w:ind w:left="-5" w:hanging="10"/>
      </w:pPr>
      <w:r>
        <w:rPr>
          <w:rFonts w:ascii="Times New Roman" w:eastAsia="Times New Roman" w:hAnsi="Times New Roman" w:cs="Times New Roman"/>
          <w:sz w:val="21"/>
        </w:rPr>
        <w:t xml:space="preserve">You also have a right to a fair hearing.  To request a hearing, call or write Andi </w:t>
      </w:r>
      <w:proofErr w:type="spellStart"/>
      <w:r>
        <w:rPr>
          <w:rFonts w:ascii="Times New Roman" w:eastAsia="Times New Roman" w:hAnsi="Times New Roman" w:cs="Times New Roman"/>
          <w:sz w:val="21"/>
        </w:rPr>
        <w:t>Giesen</w:t>
      </w:r>
      <w:proofErr w:type="spellEnd"/>
      <w:r>
        <w:rPr>
          <w:rFonts w:ascii="Times New Roman" w:eastAsia="Times New Roman" w:hAnsi="Times New Roman" w:cs="Times New Roman"/>
          <w:sz w:val="21"/>
        </w:rPr>
        <w:t>, Hearing Official, 923 N Cleveland, Wichita, Kansas  6</w:t>
      </w:r>
      <w:r>
        <w:rPr>
          <w:rFonts w:ascii="Times New Roman" w:eastAsia="Times New Roman" w:hAnsi="Times New Roman" w:cs="Times New Roman"/>
          <w:sz w:val="21"/>
        </w:rPr>
        <w:t xml:space="preserve">7214, 316.866.8187, </w:t>
      </w:r>
      <w:r>
        <w:rPr>
          <w:rFonts w:ascii="Times New Roman" w:eastAsia="Times New Roman" w:hAnsi="Times New Roman" w:cs="Times New Roman"/>
          <w:color w:val="0000EE"/>
          <w:sz w:val="21"/>
          <w:u w:val="single" w:color="0000EE"/>
        </w:rPr>
        <w:t>a</w:t>
      </w:r>
      <w:r>
        <w:rPr>
          <w:rFonts w:ascii="Times New Roman" w:eastAsia="Times New Roman" w:hAnsi="Times New Roman" w:cs="Times New Roman"/>
          <w:color w:val="0000EE"/>
          <w:sz w:val="21"/>
        </w:rPr>
        <w:t>g</w:t>
      </w:r>
      <w:r>
        <w:rPr>
          <w:rFonts w:ascii="Times New Roman" w:eastAsia="Times New Roman" w:hAnsi="Times New Roman" w:cs="Times New Roman"/>
          <w:color w:val="0000EE"/>
          <w:sz w:val="21"/>
          <w:u w:val="single" w:color="0000EE"/>
        </w:rPr>
        <w:t>iesen</w:t>
      </w:r>
      <w:r>
        <w:rPr>
          <w:rFonts w:ascii="Times New Roman" w:eastAsia="Times New Roman" w:hAnsi="Times New Roman" w:cs="Times New Roman"/>
          <w:color w:val="0000EE"/>
          <w:sz w:val="21"/>
        </w:rPr>
        <w:t>@</w:t>
      </w:r>
      <w:r>
        <w:rPr>
          <w:rFonts w:ascii="Times New Roman" w:eastAsia="Times New Roman" w:hAnsi="Times New Roman" w:cs="Times New Roman"/>
          <w:color w:val="0000EE"/>
          <w:sz w:val="21"/>
          <w:u w:val="single" w:color="0000EE"/>
        </w:rPr>
        <w:t>usd259.net</w:t>
      </w:r>
      <w:r>
        <w:rPr>
          <w:rFonts w:ascii="Times New Roman" w:eastAsia="Times New Roman" w:hAnsi="Times New Roman" w:cs="Times New Roman"/>
          <w:sz w:val="21"/>
        </w:rPr>
        <w:t>.</w:t>
      </w:r>
    </w:p>
    <w:p w:rsidR="001217B4" w:rsidRDefault="001172EA">
      <w:pPr>
        <w:spacing w:after="0"/>
      </w:pPr>
      <w:r>
        <w:rPr>
          <w:rFonts w:ascii="Times New Roman" w:eastAsia="Times New Roman" w:hAnsi="Times New Roman" w:cs="Times New Roman"/>
          <w:sz w:val="21"/>
        </w:rPr>
        <w:t xml:space="preserve"> </w:t>
      </w:r>
    </w:p>
    <w:p w:rsidR="001217B4" w:rsidRDefault="001172EA">
      <w:pPr>
        <w:spacing w:after="2" w:line="265" w:lineRule="auto"/>
        <w:ind w:left="-5" w:hanging="10"/>
      </w:pPr>
      <w:r>
        <w:rPr>
          <w:rFonts w:ascii="Arial" w:eastAsia="Arial" w:hAnsi="Arial" w:cs="Arial"/>
          <w:sz w:val="18"/>
        </w:rPr>
        <w:t>Sincerely, David Paul, Director</w:t>
      </w:r>
    </w:p>
    <w:p w:rsidR="001217B4" w:rsidRDefault="001172EA">
      <w:pPr>
        <w:spacing w:after="217"/>
        <w:ind w:right="-34"/>
      </w:pPr>
      <w:r>
        <w:rPr>
          <w:noProof/>
        </w:rPr>
        <mc:AlternateContent>
          <mc:Choice Requires="wpg">
            <w:drawing>
              <wp:inline distT="0" distB="0" distL="0" distR="0">
                <wp:extent cx="6856476" cy="16764"/>
                <wp:effectExtent l="0" t="0" r="0" b="0"/>
                <wp:docPr id="1337" name="Group 1337"/>
                <wp:cNvGraphicFramePr/>
                <a:graphic xmlns:a="http://schemas.openxmlformats.org/drawingml/2006/main">
                  <a:graphicData uri="http://schemas.microsoft.com/office/word/2010/wordprocessingGroup">
                    <wpg:wgp>
                      <wpg:cNvGrpSpPr/>
                      <wpg:grpSpPr>
                        <a:xfrm>
                          <a:off x="0" y="0"/>
                          <a:ext cx="6856476" cy="16764"/>
                          <a:chOff x="0" y="0"/>
                          <a:chExt cx="6856476" cy="16764"/>
                        </a:xfrm>
                      </wpg:grpSpPr>
                      <wps:wsp>
                        <wps:cNvPr id="1593" name="Shape 1593"/>
                        <wps:cNvSpPr/>
                        <wps:spPr>
                          <a:xfrm>
                            <a:off x="0" y="0"/>
                            <a:ext cx="6856476" cy="9144"/>
                          </a:xfrm>
                          <a:custGeom>
                            <a:avLst/>
                            <a:gdLst/>
                            <a:ahLst/>
                            <a:cxnLst/>
                            <a:rect l="0" t="0" r="0" b="0"/>
                            <a:pathLst>
                              <a:path w="6856476" h="9144">
                                <a:moveTo>
                                  <a:pt x="0" y="0"/>
                                </a:moveTo>
                                <a:lnTo>
                                  <a:pt x="6856476" y="0"/>
                                </a:lnTo>
                                <a:lnTo>
                                  <a:pt x="6856476" y="9144"/>
                                </a:lnTo>
                                <a:lnTo>
                                  <a:pt x="0" y="9144"/>
                                </a:lnTo>
                                <a:lnTo>
                                  <a:pt x="0" y="0"/>
                                </a:lnTo>
                              </a:path>
                            </a:pathLst>
                          </a:custGeom>
                          <a:ln w="0" cap="flat">
                            <a:miter lim="127000"/>
                          </a:ln>
                        </wps:spPr>
                        <wps:style>
                          <a:lnRef idx="0">
                            <a:srgbClr val="000000">
                              <a:alpha val="0"/>
                            </a:srgbClr>
                          </a:lnRef>
                          <a:fillRef idx="1">
                            <a:srgbClr val="9A9A9A"/>
                          </a:fillRef>
                          <a:effectRef idx="0">
                            <a:scrgbClr r="0" g="0" b="0"/>
                          </a:effectRef>
                          <a:fontRef idx="none"/>
                        </wps:style>
                        <wps:bodyPr/>
                      </wps:wsp>
                      <wps:wsp>
                        <wps:cNvPr id="1594" name="Shape 1594"/>
                        <wps:cNvSpPr/>
                        <wps:spPr>
                          <a:xfrm>
                            <a:off x="0" y="8382"/>
                            <a:ext cx="6856476" cy="9144"/>
                          </a:xfrm>
                          <a:custGeom>
                            <a:avLst/>
                            <a:gdLst/>
                            <a:ahLst/>
                            <a:cxnLst/>
                            <a:rect l="0" t="0" r="0" b="0"/>
                            <a:pathLst>
                              <a:path w="6856476" h="9144">
                                <a:moveTo>
                                  <a:pt x="0" y="0"/>
                                </a:moveTo>
                                <a:lnTo>
                                  <a:pt x="6856476" y="0"/>
                                </a:lnTo>
                                <a:lnTo>
                                  <a:pt x="6856476" y="9144"/>
                                </a:lnTo>
                                <a:lnTo>
                                  <a:pt x="0" y="9144"/>
                                </a:lnTo>
                                <a:lnTo>
                                  <a:pt x="0" y="0"/>
                                </a:lnTo>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8" name="Shape 8"/>
                        <wps:cNvSpPr/>
                        <wps:spPr>
                          <a:xfrm>
                            <a:off x="6848093" y="0"/>
                            <a:ext cx="8382" cy="16764"/>
                          </a:xfrm>
                          <a:custGeom>
                            <a:avLst/>
                            <a:gdLst/>
                            <a:ahLst/>
                            <a:cxnLst/>
                            <a:rect l="0" t="0" r="0" b="0"/>
                            <a:pathLst>
                              <a:path w="8382" h="16764">
                                <a:moveTo>
                                  <a:pt x="8382" y="0"/>
                                </a:moveTo>
                                <a:lnTo>
                                  <a:pt x="8382" y="16764"/>
                                </a:lnTo>
                                <a:lnTo>
                                  <a:pt x="0" y="16764"/>
                                </a:lnTo>
                                <a:lnTo>
                                  <a:pt x="0" y="8382"/>
                                </a:lnTo>
                                <a:lnTo>
                                  <a:pt x="8382" y="0"/>
                                </a:lnTo>
                                <a:close/>
                              </a:path>
                            </a:pathLst>
                          </a:custGeom>
                          <a:ln w="0" cap="flat">
                            <a:miter lim="127000"/>
                          </a:ln>
                        </wps:spPr>
                        <wps:style>
                          <a:lnRef idx="0">
                            <a:srgbClr val="000000">
                              <a:alpha val="0"/>
                            </a:srgbClr>
                          </a:lnRef>
                          <a:fillRef idx="1">
                            <a:srgbClr val="EEEEEE"/>
                          </a:fillRef>
                          <a:effectRef idx="0">
                            <a:scrgbClr r="0" g="0" b="0"/>
                          </a:effectRef>
                          <a:fontRef idx="none"/>
                        </wps:style>
                        <wps:bodyPr/>
                      </wps:wsp>
                      <wps:wsp>
                        <wps:cNvPr id="9" name="Shape 9"/>
                        <wps:cNvSpPr/>
                        <wps:spPr>
                          <a:xfrm>
                            <a:off x="0" y="0"/>
                            <a:ext cx="8382" cy="16764"/>
                          </a:xfrm>
                          <a:custGeom>
                            <a:avLst/>
                            <a:gdLst/>
                            <a:ahLst/>
                            <a:cxnLst/>
                            <a:rect l="0" t="0" r="0" b="0"/>
                            <a:pathLst>
                              <a:path w="8382" h="16764">
                                <a:moveTo>
                                  <a:pt x="0" y="0"/>
                                </a:moveTo>
                                <a:lnTo>
                                  <a:pt x="8382" y="0"/>
                                </a:lnTo>
                                <a:lnTo>
                                  <a:pt x="8382" y="8382"/>
                                </a:lnTo>
                                <a:lnTo>
                                  <a:pt x="0" y="16764"/>
                                </a:lnTo>
                                <a:lnTo>
                                  <a:pt x="0" y="0"/>
                                </a:lnTo>
                                <a:close/>
                              </a:path>
                            </a:pathLst>
                          </a:custGeom>
                          <a:ln w="0" cap="flat">
                            <a:miter lim="127000"/>
                          </a:ln>
                        </wps:spPr>
                        <wps:style>
                          <a:lnRef idx="0">
                            <a:srgbClr val="000000">
                              <a:alpha val="0"/>
                            </a:srgbClr>
                          </a:lnRef>
                          <a:fillRef idx="1">
                            <a:srgbClr val="9A9A9A"/>
                          </a:fillRef>
                          <a:effectRef idx="0">
                            <a:scrgbClr r="0" g="0" b="0"/>
                          </a:effectRef>
                          <a:fontRef idx="none"/>
                        </wps:style>
                        <wps:bodyPr/>
                      </wps:wsp>
                    </wpg:wgp>
                  </a:graphicData>
                </a:graphic>
              </wp:inline>
            </w:drawing>
          </mc:Choice>
          <mc:Fallback>
            <w:pict>
              <v:group w14:anchorId="5C651053" id="Group 1337" o:spid="_x0000_s1026" style="width:539.9pt;height:1.3pt;mso-position-horizontal-relative:char;mso-position-vertical-relative:line" coordsize="68564,167" o:gfxdata="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">
                <v:shape id="Shape 1593" o:spid="_x0000_s1027" style="position:absolute;width:68564;height:91;visibility:visible;mso-wrap-style:square;v-text-anchor:top" coordsize="6856476,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" path="m,l6856476,r,9144l,9144,,e" fillcolor="#9a9a9a" stroked="f" strokeweight="0">
                  <v:stroke miterlimit="83231f" joinstyle="miter"/>
                  <v:path arrowok="t" textboxrect="0,0,6856476,9144"/>
                </v:shape>
                <v:shape id="Shape 1594" o:spid="_x0000_s1028" style="position:absolute;top:83;width:68564;height:92;visibility:visible;mso-wrap-style:square;v-text-anchor:top" coordsize="6856476,914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" path="m,l6856476,r,9144l,9144,,e" fillcolor="#eee" stroked="f" strokeweight="0">
                  <v:stroke miterlimit="83231f" joinstyle="miter"/>
                  <v:path arrowok="t" textboxrect="0,0,6856476,9144"/>
                </v:shape>
                <v:shape id="Shape 8" o:spid="_x0000_s1029" style="position:absolute;left:68480;width:84;height:167;visibility:visible;mso-wrap-style:square;v-text-anchor:top" coordsize="8382,1676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" path="m8382,r,16764l,16764,,8382,8382,xe" fillcolor="#eee" stroked="f" strokeweight="0">
                  <v:stroke miterlimit="83231f" joinstyle="miter"/>
                  <v:path arrowok="t" textboxrect="0,0,8382,16764"/>
                </v:shape>
                <v:shape id="Shape 9" o:spid="_x0000_s1030" style="position:absolute;width:83;height:167;visibility:visible;mso-wrap-style:square;v-text-anchor:top" coordsize="8382,16764" o:gfxdata="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" path="m,l8382,r,8382l,16764,,xe" fillcolor="#9a9a9a" stroked="f" strokeweight="0">
                  <v:stroke miterlimit="83231f" joinstyle="miter"/>
                  <v:path arrowok="t" textboxrect="0,0,8382,16764"/>
                </v:shape>
                <w10:anchorlock/>
              </v:group>
            </w:pict>
          </mc:Fallback>
        </mc:AlternateContent>
      </w:r>
    </w:p>
    <w:p w:rsidR="001217B4" w:rsidRDefault="001172EA">
      <w:pPr>
        <w:spacing w:after="0" w:line="466" w:lineRule="auto"/>
      </w:pPr>
      <w:r>
        <w:rPr>
          <w:rFonts w:ascii="Times New Roman" w:eastAsia="Times New Roman" w:hAnsi="Times New Roman" w:cs="Times New Roman"/>
          <w:sz w:val="11"/>
        </w:rPr>
        <w:t>In accordance with Federal civil rights law and U.S. Department of Agriculture (USDA) civil rights regulations and policies, the USDA, its Agencies, offices, and employees, and ins</w:t>
      </w:r>
      <w:r>
        <w:rPr>
          <w:rFonts w:ascii="Times New Roman" w:eastAsia="Times New Roman" w:hAnsi="Times New Roman" w:cs="Times New Roman"/>
          <w:sz w:val="11"/>
        </w:rPr>
        <w:t>titutions participating in or administering USDA programs are prohibited from discriminating based on race, color, national origin, sex, disability, age, or reprisal or retaliation for prior civil rights activity in any program or activity conducted or fun</w:t>
      </w:r>
      <w:r>
        <w:rPr>
          <w:rFonts w:ascii="Times New Roman" w:eastAsia="Times New Roman" w:hAnsi="Times New Roman" w:cs="Times New Roman"/>
          <w:sz w:val="11"/>
        </w:rPr>
        <w:t xml:space="preserve">ded by USDA. Persons with disabilities who require alternative means of communication for program information (e.g. Braille, large print, audiotape, American Sign Language, etc.), should contact the Agency (State or local) where they applied for benefits. </w:t>
      </w:r>
      <w:r>
        <w:rPr>
          <w:rFonts w:ascii="Times New Roman" w:eastAsia="Times New Roman" w:hAnsi="Times New Roman" w:cs="Times New Roman"/>
          <w:sz w:val="11"/>
        </w:rPr>
        <w:t xml:space="preserve">Individuals who are deaf, hard of </w:t>
      </w:r>
      <w:r>
        <w:rPr>
          <w:rFonts w:ascii="Times New Roman" w:eastAsia="Times New Roman" w:hAnsi="Times New Roman" w:cs="Times New Roman"/>
          <w:sz w:val="11"/>
        </w:rPr>
        <w:lastRenderedPageBreak/>
        <w:t>hearing or have speech disabilities may contact USDA through the Federal Relay Service at (800) 877-8339. Additionally, program information may be made available in languages other than English.   To file a program complai</w:t>
      </w:r>
      <w:r>
        <w:rPr>
          <w:rFonts w:ascii="Times New Roman" w:eastAsia="Times New Roman" w:hAnsi="Times New Roman" w:cs="Times New Roman"/>
          <w:sz w:val="11"/>
        </w:rPr>
        <w:t xml:space="preserve">nt of discrimination, complete the </w:t>
      </w:r>
      <w:hyperlink r:id="rId7">
        <w:r>
          <w:rPr>
            <w:rFonts w:ascii="Times New Roman" w:eastAsia="Times New Roman" w:hAnsi="Times New Roman" w:cs="Times New Roman"/>
            <w:color w:val="0000FF"/>
            <w:sz w:val="11"/>
            <w:u w:val="single" w:color="000000"/>
          </w:rPr>
          <w:t>USDA Pro</w:t>
        </w:r>
      </w:hyperlink>
      <w:hyperlink r:id="rId8">
        <w:r>
          <w:rPr>
            <w:rFonts w:ascii="Times New Roman" w:eastAsia="Times New Roman" w:hAnsi="Times New Roman" w:cs="Times New Roman"/>
            <w:color w:val="0000FF"/>
            <w:sz w:val="11"/>
          </w:rPr>
          <w:t>g</w:t>
        </w:r>
      </w:hyperlink>
      <w:hyperlink r:id="rId9">
        <w:r>
          <w:rPr>
            <w:rFonts w:ascii="Times New Roman" w:eastAsia="Times New Roman" w:hAnsi="Times New Roman" w:cs="Times New Roman"/>
            <w:color w:val="0000FF"/>
            <w:sz w:val="11"/>
            <w:u w:val="single" w:color="000000"/>
          </w:rPr>
          <w:t>ram</w:t>
        </w:r>
      </w:hyperlink>
    </w:p>
    <w:p w:rsidR="001217B4" w:rsidRDefault="001172EA">
      <w:pPr>
        <w:spacing w:after="0"/>
      </w:pPr>
      <w:hyperlink r:id="rId10">
        <w:r>
          <w:rPr>
            <w:rFonts w:ascii="Times New Roman" w:eastAsia="Times New Roman" w:hAnsi="Times New Roman" w:cs="Times New Roman"/>
            <w:color w:val="0000FF"/>
            <w:sz w:val="11"/>
            <w:u w:val="single" w:color="000000"/>
          </w:rPr>
          <w:t>Discrimination Com</w:t>
        </w:r>
      </w:hyperlink>
      <w:hyperlink r:id="rId11">
        <w:r>
          <w:rPr>
            <w:rFonts w:ascii="Times New Roman" w:eastAsia="Times New Roman" w:hAnsi="Times New Roman" w:cs="Times New Roman"/>
            <w:color w:val="0000FF"/>
            <w:sz w:val="11"/>
          </w:rPr>
          <w:t>p</w:t>
        </w:r>
      </w:hyperlink>
      <w:hyperlink r:id="rId12">
        <w:r>
          <w:rPr>
            <w:rFonts w:ascii="Times New Roman" w:eastAsia="Times New Roman" w:hAnsi="Times New Roman" w:cs="Times New Roman"/>
            <w:color w:val="0000FF"/>
            <w:sz w:val="11"/>
            <w:u w:val="single" w:color="000000"/>
          </w:rPr>
          <w:t>laint Form</w:t>
        </w:r>
      </w:hyperlink>
      <w:r>
        <w:rPr>
          <w:rFonts w:ascii="Times New Roman" w:eastAsia="Times New Roman" w:hAnsi="Times New Roman" w:cs="Times New Roman"/>
          <w:sz w:val="11"/>
          <w:shd w:val="clear" w:color="auto" w:fill="FFFFFF"/>
        </w:rPr>
        <w:t xml:space="preserve">, (AD-3027) found online at: </w:t>
      </w:r>
      <w:hyperlink r:id="rId13">
        <w:r>
          <w:rPr>
            <w:rFonts w:ascii="Times New Roman" w:eastAsia="Times New Roman" w:hAnsi="Times New Roman" w:cs="Times New Roman"/>
            <w:color w:val="0000FF"/>
            <w:sz w:val="11"/>
            <w:u w:val="single" w:color="000000"/>
          </w:rPr>
          <w:t>https://www.usda.</w:t>
        </w:r>
      </w:hyperlink>
      <w:hyperlink r:id="rId14">
        <w:r>
          <w:rPr>
            <w:rFonts w:ascii="Times New Roman" w:eastAsia="Times New Roman" w:hAnsi="Times New Roman" w:cs="Times New Roman"/>
            <w:color w:val="0000FF"/>
            <w:sz w:val="11"/>
          </w:rPr>
          <w:t>g</w:t>
        </w:r>
      </w:hyperlink>
      <w:hyperlink r:id="rId15">
        <w:r>
          <w:rPr>
            <w:rFonts w:ascii="Times New Roman" w:eastAsia="Times New Roman" w:hAnsi="Times New Roman" w:cs="Times New Roman"/>
            <w:color w:val="0000FF"/>
            <w:sz w:val="11"/>
            <w:u w:val="single" w:color="000000"/>
          </w:rPr>
          <w:t>ov/oascr/h</w:t>
        </w:r>
        <w:r>
          <w:rPr>
            <w:rFonts w:ascii="Times New Roman" w:eastAsia="Times New Roman" w:hAnsi="Times New Roman" w:cs="Times New Roman"/>
            <w:color w:val="0000FF"/>
            <w:sz w:val="11"/>
            <w:u w:val="single" w:color="000000"/>
          </w:rPr>
          <w:t>ow-to-file-a-pro</w:t>
        </w:r>
      </w:hyperlink>
      <w:hyperlink r:id="rId16">
        <w:r>
          <w:rPr>
            <w:rFonts w:ascii="Times New Roman" w:eastAsia="Times New Roman" w:hAnsi="Times New Roman" w:cs="Times New Roman"/>
            <w:color w:val="0000FF"/>
            <w:sz w:val="11"/>
          </w:rPr>
          <w:t>g</w:t>
        </w:r>
      </w:hyperlink>
      <w:hyperlink r:id="rId17">
        <w:r>
          <w:rPr>
            <w:rFonts w:ascii="Times New Roman" w:eastAsia="Times New Roman" w:hAnsi="Times New Roman" w:cs="Times New Roman"/>
            <w:color w:val="0000FF"/>
            <w:sz w:val="11"/>
            <w:u w:val="single" w:color="000000"/>
          </w:rPr>
          <w:t>ram-discrimination-com</w:t>
        </w:r>
      </w:hyperlink>
      <w:hyperlink r:id="rId18">
        <w:r>
          <w:rPr>
            <w:rFonts w:ascii="Times New Roman" w:eastAsia="Times New Roman" w:hAnsi="Times New Roman" w:cs="Times New Roman"/>
            <w:color w:val="0000FF"/>
            <w:sz w:val="11"/>
          </w:rPr>
          <w:t>p</w:t>
        </w:r>
      </w:hyperlink>
      <w:hyperlink r:id="rId19">
        <w:r>
          <w:rPr>
            <w:rFonts w:ascii="Times New Roman" w:eastAsia="Times New Roman" w:hAnsi="Times New Roman" w:cs="Times New Roman"/>
            <w:color w:val="0000FF"/>
            <w:sz w:val="11"/>
            <w:u w:val="single" w:color="000000"/>
          </w:rPr>
          <w:t>laint</w:t>
        </w:r>
      </w:hyperlink>
      <w:r>
        <w:rPr>
          <w:rFonts w:ascii="Times New Roman" w:eastAsia="Times New Roman" w:hAnsi="Times New Roman" w:cs="Times New Roman"/>
          <w:color w:val="0000FF"/>
          <w:sz w:val="11"/>
        </w:rPr>
        <w:t>program.intake@usda.gov</w:t>
      </w:r>
      <w:r>
        <w:rPr>
          <w:rFonts w:ascii="Times New Roman" w:eastAsia="Times New Roman" w:hAnsi="Times New Roman" w:cs="Times New Roman"/>
          <w:sz w:val="11"/>
        </w:rPr>
        <w:t xml:space="preserve">.  This institution is an equal opportunity provider. </w:t>
      </w:r>
    </w:p>
    <w:sectPr w:rsidR="001217B4">
      <w:pgSz w:w="12240" w:h="15840"/>
      <w:pgMar w:top="1440" w:right="750" w:bottom="1440" w:left="7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17B4"/>
    <w:rsid w:val="001172EA"/>
    <w:rsid w:val="001217B4"/>
    <w:rsid w:val="00BE7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E27A728D-2C12-8940-9FC4-3D5F716DE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usda.gov/sites/default/files/documents/USDA-OASCR%20P-Complaint-Form-0508-0002-508-11-28-17Fax2Mail.pdf" TargetMode="External" /><Relationship Id="rId13" Type="http://schemas.openxmlformats.org/officeDocument/2006/relationships/hyperlink" Target="https://www.usda.gov/oascr/how-to-file-a-program-discrimination-complaint" TargetMode="External" /><Relationship Id="rId18" Type="http://schemas.openxmlformats.org/officeDocument/2006/relationships/hyperlink" Target="https://www.usda.gov/oascr/how-to-file-a-program-discrimination-complaint" TargetMode="External" /><Relationship Id="rId3" Type="http://schemas.openxmlformats.org/officeDocument/2006/relationships/webSettings" Target="webSettings.xml" /><Relationship Id="rId21" Type="http://schemas.openxmlformats.org/officeDocument/2006/relationships/theme" Target="theme/theme1.xml" /><Relationship Id="rId7" Type="http://schemas.openxmlformats.org/officeDocument/2006/relationships/hyperlink" Target="https://www.usda.gov/sites/default/files/documents/USDA-OASCR%20P-Complaint-Form-0508-0002-508-11-28-17Fax2Mail.pdf" TargetMode="External" /><Relationship Id="rId12" Type="http://schemas.openxmlformats.org/officeDocument/2006/relationships/hyperlink" Target="https://www.usda.gov/sites/default/files/documents/USDA-OASCR%20P-Complaint-Form-0508-0002-508-11-28-17Fax2Mail.pdf" TargetMode="External" /><Relationship Id="rId17" Type="http://schemas.openxmlformats.org/officeDocument/2006/relationships/hyperlink" Target="https://www.usda.gov/oascr/how-to-file-a-program-discrimination-complaint" TargetMode="External" /><Relationship Id="rId2" Type="http://schemas.openxmlformats.org/officeDocument/2006/relationships/settings" Target="settings.xml" /><Relationship Id="rId16" Type="http://schemas.openxmlformats.org/officeDocument/2006/relationships/hyperlink" Target="https://www.usda.gov/oascr/how-to-file-a-program-discrimination-complaint" TargetMode="External" /><Relationship Id="rId20" Type="http://schemas.openxmlformats.org/officeDocument/2006/relationships/fontTable" Target="fontTable.xml" /><Relationship Id="rId1" Type="http://schemas.openxmlformats.org/officeDocument/2006/relationships/styles" Target="styles.xml" /><Relationship Id="rId6" Type="http://schemas.openxmlformats.org/officeDocument/2006/relationships/hyperlink" Target="https://www.usd259.org/KidsEat" TargetMode="External" /><Relationship Id="rId11" Type="http://schemas.openxmlformats.org/officeDocument/2006/relationships/hyperlink" Target="https://www.usda.gov/sites/default/files/documents/USDA-OASCR%20P-Complaint-Form-0508-0002-508-11-28-17Fax2Mail.pdf" TargetMode="External" /><Relationship Id="rId5" Type="http://schemas.openxmlformats.org/officeDocument/2006/relationships/hyperlink" Target="https://www.usd259.org/KidsEat" TargetMode="External" /><Relationship Id="rId15" Type="http://schemas.openxmlformats.org/officeDocument/2006/relationships/hyperlink" Target="https://www.usda.gov/oascr/how-to-file-a-program-discrimination-complaint" TargetMode="External" /><Relationship Id="rId10" Type="http://schemas.openxmlformats.org/officeDocument/2006/relationships/hyperlink" Target="https://www.usda.gov/sites/default/files/documents/USDA-OASCR%20P-Complaint-Form-0508-0002-508-11-28-17Fax2Mail.pdf" TargetMode="External" /><Relationship Id="rId19" Type="http://schemas.openxmlformats.org/officeDocument/2006/relationships/hyperlink" Target="https://www.usda.gov/oascr/how-to-file-a-program-discrimination-complaint" TargetMode="External" /><Relationship Id="rId4" Type="http://schemas.openxmlformats.org/officeDocument/2006/relationships/hyperlink" Target="https://www.usd259.org/KidsEat" TargetMode="External" /><Relationship Id="rId9" Type="http://schemas.openxmlformats.org/officeDocument/2006/relationships/hyperlink" Target="https://www.usda.gov/sites/default/files/documents/USDA-OASCR%20P-Complaint-Form-0508-0002-508-11-28-17Fax2Mail.pdf" TargetMode="External" /><Relationship Id="rId14" Type="http://schemas.openxmlformats.org/officeDocument/2006/relationships/hyperlink" Target="https://www.usda.gov/oascr/how-to-file-a-program-discrimination-complaint"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695</Words>
  <Characters>3965</Characters>
  <Application>Microsoft Office Word</Application>
  <DocSecurity>0</DocSecurity>
  <Lines>33</Lines>
  <Paragraphs>9</Paragraphs>
  <ScaleCrop>false</ScaleCrop>
  <Company/>
  <LinksUpToDate>false</LinksUpToDate>
  <CharactersWithSpaces>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Angelica Minguzzi</dc:creator>
  <cp:keywords/>
  <dc:description/>
  <cp:lastModifiedBy>Angelica Minguzzi</cp:lastModifiedBy>
  <cp:revision>2</cp:revision>
  <dcterms:created xsi:type="dcterms:W3CDTF">2022-11-19T17:13:00Z</dcterms:created>
  <dcterms:modified xsi:type="dcterms:W3CDTF">2022-11-19T17:13:00Z</dcterms:modified>
</cp:coreProperties>
</file>