
<file path=[Content_Types].xml><?xml version="1.0" encoding="utf-8"?>
<Types xmlns="http://schemas.openxmlformats.org/package/2006/content-types">
  <Default Extension="bin" ContentType="application/vnd.openxmlformats-officedocument.oleObject"/>
  <Default Extension="rels" ContentType="application/vnd.openxmlformats-package.relationships+xml"/>
  <Default Extension="xml" ContentType="application/xml"/>
  <Default Extension="gif" ContentType="image/gif"/>
  <Default Extension="jpg" ContentType="image/jpeg"/>
  <Default Extension="jpeg" ContentType="image/jpeg"/>
  <Default Extension="png" ContentType="image/png"/>
  <Default Extension="tiff" ContentType="image/tiff"/>
  <Default Extension="emf" ContentType="image/x-emf"/>
  <Default Extension="wmf" ContentType="image/x-wmf"/>
  <Override PartName="/word/stylesWithEffects.xml" ContentType="application/vnd.ms-word.stylesWithEffects+xml"/>
  <Override PartName="/docProps/app.xml" ContentType="application/vnd.openxmlformats-officedocument.extended-properties+xml"/>
  <Override PartName="/word/theme/theme1.xml" ContentType="application/vnd.openxmlformats-officedocument.theme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3" Type="http://schemas.openxmlformats.org/officeDocument/2006/relationships/extended-properties" Target="docProps/app.xml"/></Relationships>
</file>

<file path=word/document.xml><?xml version="1.0" encoding="utf-8"?>
<w:document xmlns:a="http://schemas.openxmlformats.org/drawingml/2006/main" xmlns:c="http://schemas.openxmlformats.org/drawingml/2006/chart" xmlns:dgm="http://schemas.openxmlformats.org/drawingml/2006/diagram" xmlns:lc="http://schemas.openxmlformats.org/drawingml/2006/lockedCanvas" xmlns:m="http://schemas.openxmlformats.org/officeDocument/2006/math" xmlns:mc="http://schemas.openxmlformats.org/markup-compatibility/2006" xmlns:mo="http://schemas.microsoft.com/office/mac/office/2008/main" xmlns:mv="urn:schemas-microsoft-com:mac:vml" xmlns:o="urn:schemas-microsoft-com:office:office" xmlns:pic="http://schemas.openxmlformats.org/drawingml/2006/picture" xmlns:r="http://schemas.openxmlformats.org/officeDocument/2006/relationships" xmlns:v="urn:schemas-microsoft-com:vml" xmlns:w="http://schemas.openxmlformats.org/wordprocessingml/2006/main" xmlns:w10="urn:schemas-microsoft-com:office:word" xmlns:w14="http://schemas.microsoft.com/office/word/2010/wordml" xmlns:wne="http://schemas.microsoft.com/office/word/2006/wordml" xmlns:wp="http://schemas.openxmlformats.org/drawingml/2006/wordprocessingDrawing" xmlns:wp14="http://schemas.microsoft.com/office/word/2010/wordprocessingDrawing" xmlns:wpc="http://schemas.microsoft.com/office/word/2010/wordprocessingCanvas" xmlns:wpg="http://schemas.microsoft.com/office/word/2010/wordprocessingGroup" xmlns:wpi="http://schemas.microsoft.com/office/word/2010/wordprocessingInk" xmlns:wps="http://schemas.microsoft.com/office/word/2010/wordprocessingShape" mc:Ignorable="w14 wp14">
  <w:body>
    <w:tbl>
      <w:tblPr>
        <w:tblW w:w="10940" w:type="dxa"/>
        <w:tblStyle w:val="TableNormal"/>
        <w:tblLook w:val="4A0"/>
      </w:tblPr>
      <w:tblGrid>
        <w:gridCol w:w="4788"/>
        <w:gridCol w:w="3600"/>
        <w:gridCol w:w="2552"/>
      </w:tblGrid>
      <w:tr>
        <w:tc>
          <w:tcPr>
            <w:vAlign w:val="top"/>
            <w:tcW w:w="4788" w:type="dxa"/>
          </w:tcPr>
          <w:p>
            <w:pPr>
              <w:pStyle w:val="Normal"/>
            </w:pPr>
            <w:r>
              <w:rPr/>
              <w:t>Hamilton</w:t>
            </w:r>
            <w:r>
              <w:rPr/>
              <w:t xml:space="preserve"> County</w:t>
            </w:r>
            <w:r>
              <w:rPr/>
              <w:t xml:space="preserve"> CSEA</w:t>
            </w:r>
          </w:p>
        </w:tc>
        <w:tc>
          <w:tcPr>
            <w:vAlign w:val="top"/>
            <w:tcW w:w="3600" w:type="dxa"/>
          </w:tcPr>
          <w:p>
            <w:pPr>
              <w:pStyle w:val="Normal"/>
              <w:jc w:val="right"/>
            </w:pPr>
            <w:r>
              <w:rPr/>
              <w:t>Telephone Number</w:t>
            </w:r>
            <w:r>
              <w:rPr/>
              <w:t>:</w:t>
            </w:r>
          </w:p>
        </w:tc>
        <w:tc>
          <w:tcPr>
            <w:vAlign w:val="top"/>
            <w:tcW w:w="2552" w:type="dxa"/>
          </w:tcPr>
          <w:p>
            <w:pPr>
              <w:pStyle w:val="Normal"/>
            </w:pPr>
            <w:r>
              <w:rPr/>
              <w:t>513-946-7387</w:t>
            </w:r>
          </w:p>
        </w:tc>
      </w:tr>
      <w:tr>
        <w:tc>
          <w:tcPr>
            <w:vAlign w:val="top"/>
            <w:tcW w:w="4788" w:type="dxa"/>
          </w:tcPr>
          <w:p>
            <w:pPr>
              <w:pStyle w:val="Normal"/>
            </w:pPr>
            <w:r>
              <w:rPr/>
              <w:t>222 E. Central Parkway</w:t>
            </w:r>
          </w:p>
        </w:tc>
        <w:tc>
          <w:tcPr>
            <w:vAlign w:val="top"/>
            <w:tcW w:w="3600" w:type="dxa"/>
          </w:tcPr>
          <w:p>
            <w:pPr>
              <w:pStyle w:val="Normal"/>
              <w:jc w:val="right"/>
            </w:pPr>
            <w:r>
              <w:rPr/>
              <w:t>Toll Free Number:</w:t>
            </w:r>
          </w:p>
        </w:tc>
        <w:tc>
          <w:tcPr>
            <w:vAlign w:val="top"/>
            <w:tcW w:w="2552" w:type="dxa"/>
          </w:tcPr>
          <w:p>
            <w:pPr>
              <w:pStyle w:val="Normal"/>
            </w:pPr>
            <w:r>
              <w:rPr/>
              <w:t>1-800-315-7119</w:t>
            </w:r>
          </w:p>
        </w:tc>
      </w:tr>
      <w:tr>
        <w:tc>
          <w:tcPr>
            <w:vAlign w:val="top"/>
            <w:tcW w:w="4788" w:type="dxa"/>
          </w:tcPr>
          <w:p>
            <w:pPr>
              <w:pStyle w:val="Normal"/>
            </w:pPr>
            <w:r>
              <w:rPr/>
              <w:t>Cincinnati, OH 45202</w:t>
            </w:r>
          </w:p>
        </w:tc>
        <w:tc>
          <w:tcPr>
            <w:vAlign w:val="top"/>
            <w:tcW w:w="3600" w:type="dxa"/>
          </w:tcPr>
          <w:p>
            <w:pPr>
              <w:pStyle w:val="Normal"/>
              <w:jc w:val="right"/>
            </w:pPr>
            <w:r>
              <w:rPr/>
              <w:t>Fax Number:</w:t>
            </w:r>
          </w:p>
        </w:tc>
        <w:tc>
          <w:tcPr>
            <w:vAlign w:val="top"/>
            <w:tcW w:w="2552" w:type="dxa"/>
          </w:tcPr>
          <w:p>
            <w:pPr>
              <w:pStyle w:val="Normal"/>
            </w:pPr>
            <w:r>
              <w:rPr/>
              <w:t>513-946-2396</w:t>
            </w:r>
          </w:p>
        </w:tc>
      </w:tr>
    </w:tbl>
    <w:p>
      <w:pPr>
        <w:pStyle w:val="Normal"/>
        <w:rPr>
          <w:sz w:val="16"/>
          <w:szCs w:val="16"/>
        </w:rPr>
      </w:pPr>
    </w:p>
    <w:p>
      <w:pPr>
        <w:pStyle w:val="Normal"/>
        <w:spacing w:before="0" w:after="0"/>
      </w:pPr>
      <w:r>
        <w:rPr/>
        <w:t>&lt;Leah Riggins Laster&gt;</w:t>
      </w:r>
    </w:p>
    <w:p>
      <w:pPr>
        <w:pStyle w:val="Normal"/>
        <w:spacing w:before="0" w:after="0"/>
      </w:pPr>
      <w:r>
        <w:rPr/>
        <w:t>&lt;1901 West Madison St Apt 641&gt;</w:t>
      </w:r>
    </w:p>
    <w:p>
      <w:pPr>
        <w:pStyle w:val="Normal"/>
        <w:spacing w:before="0" w:after="0"/>
      </w:pPr>
      <w:r>
        <w:rPr/>
        <w:t>Phoenix, AZ 85009</w:t>
      </w:r>
    </w:p>
    <w:p>
      <w:pPr>
        <w:pStyle w:val="Normal"/>
        <w:spacing w:before="0" w:after="0"/>
      </w:pPr>
    </w:p>
    <w:p>
      <w:pPr>
        <w:pStyle w:val="Normal"/>
        <w:spacing w:before="0" w:after="0"/>
      </w:pPr>
    </w:p>
    <w:tbl>
      <w:tblPr>
        <w:tblW w:w="10188" w:type="dxa"/>
        <w:tblStyle w:val="TableNormal"/>
        <w:tblLook w:val="4A0"/>
      </w:tblPr>
      <w:tblGrid>
        <w:gridCol w:w="1728"/>
        <w:gridCol w:w="3150"/>
        <w:gridCol w:w="2790"/>
        <w:gridCol w:w="2520"/>
      </w:tblGrid>
      <w:tr>
        <w:tc>
          <w:tcPr>
            <w:vAlign w:val="top"/>
            <w:tcW w:w="1728" w:type="dxa"/>
          </w:tcPr>
          <w:p>
            <w:pPr>
              <w:pStyle w:val="Normal"/>
            </w:pPr>
          </w:p>
        </w:tc>
        <w:tc>
          <w:tcPr>
            <w:vAlign w:val="top"/>
            <w:tcW w:w="3150" w:type="dxa"/>
          </w:tcPr>
          <w:p>
            <w:pPr>
              <w:pStyle w:val="Normal"/>
            </w:pPr>
          </w:p>
        </w:tc>
        <w:tc>
          <w:tcPr>
            <w:vAlign w:val="top"/>
            <w:tcW w:w="2790" w:type="dxa"/>
          </w:tcPr>
          <w:p>
            <w:pPr>
              <w:pStyle w:val="Normal"/>
              <w:jc w:val="right"/>
            </w:pPr>
            <w:r>
              <w:rPr/>
              <w:t>Date:</w:t>
            </w:r>
          </w:p>
        </w:tc>
        <w:tc>
          <w:tcPr>
            <w:vAlign w:val="top"/>
            <w:tcW w:w="2520" w:type="dxa"/>
          </w:tcPr>
          <w:p>
            <w:pPr>
              <w:pStyle w:val="Normal"/>
            </w:pPr>
            <w:r>
              <w:rPr/>
              <w:t>&lt;print date&gt;</w:t>
            </w:r>
          </w:p>
        </w:tc>
      </w:tr>
      <w:tr>
        <w:tc>
          <w:tcPr>
            <w:vAlign w:val="top"/>
            <w:tcW w:w="1728" w:type="dxa"/>
          </w:tcPr>
          <w:p>
            <w:pPr>
              <w:pStyle w:val="Normal"/>
              <w:spacing w:before="0" w:after="0"/>
            </w:pPr>
            <w:r>
              <w:rPr/>
              <w:t>Case Number:</w:t>
            </w:r>
          </w:p>
        </w:tc>
        <w:tc>
          <w:tcPr>
            <w:vAlign w:val="top"/>
            <w:tcW w:w="3150" w:type="dxa"/>
          </w:tcPr>
          <w:p>
            <w:pPr>
              <w:pStyle w:val="Normal"/>
              <w:spacing w:before="0" w:after="0"/>
            </w:pPr>
            <w:r>
              <w:t>700818804</w:t>
            </w:r>
          </w:p>
        </w:tc>
        <w:tc>
          <w:tcPr>
            <w:vAlign w:val="top"/>
            <w:tcW w:w="2790" w:type="dxa"/>
          </w:tcPr>
          <w:p>
            <w:pPr>
              <w:pStyle w:val="Normal"/>
              <w:jc w:val="right"/>
              <w:spacing w:before="0" w:after="0"/>
            </w:pPr>
            <w:r>
              <w:rPr/>
              <w:t>Child Support Obligor:</w:t>
            </w:r>
          </w:p>
        </w:tc>
        <w:tc>
          <w:tcPr>
            <w:vAlign w:val="top"/>
            <w:tcW w:w="2520" w:type="dxa"/>
          </w:tcPr>
          <w:p>
            <w:pPr>
              <w:pStyle w:val="Normal"/>
              <w:spacing w:before="0" w:after="0"/>
            </w:pPr>
            <w:r>
              <w:t>Donte L. Laster</w:t>
            </w:r>
          </w:p>
        </w:tc>
      </w:tr>
      <w:tr>
        <w:tc>
          <w:tcPr>
            <w:vAlign w:val="top"/>
            <w:tcW w:w="1728" w:type="dxa"/>
          </w:tcPr>
          <w:p>
            <w:pPr>
              <w:pStyle w:val="Normal"/>
              <w:spacing w:before="0" w:after="0"/>
            </w:pPr>
            <w:r>
              <w:rPr/>
              <w:t>Order Number:</w:t>
            </w:r>
          </w:p>
        </w:tc>
        <w:tc>
          <w:tcPr>
            <w:vAlign w:val="top"/>
            <w:tcW w:w="3150" w:type="dxa"/>
          </w:tcPr>
          <w:p>
            <w:pPr>
              <w:pStyle w:val="Normal"/>
              <w:spacing w:before="0" w:after="0"/>
            </w:pPr>
            <w:r>
              <w:t>P15-2458</w:t>
            </w:r>
          </w:p>
        </w:tc>
        <w:tc>
          <w:tcPr>
            <w:vAlign w:val="top"/>
            <w:tcW w:w="2790" w:type="dxa"/>
          </w:tcPr>
          <w:p>
            <w:pPr>
              <w:pStyle w:val="Normal"/>
              <w:jc w:val="right"/>
              <w:spacing w:before="0" w:after="0"/>
            </w:pPr>
            <w:r>
              <w:rPr/>
              <w:t>Child Support Obligee:</w:t>
            </w:r>
          </w:p>
        </w:tc>
        <w:tc>
          <w:tcPr>
            <w:vAlign w:val="top"/>
            <w:tcW w:w="2520" w:type="dxa"/>
          </w:tcPr>
          <w:p>
            <w:pPr>
              <w:pStyle w:val="Normal"/>
              <w:spacing w:before="0" w:after="0"/>
            </w:pPr>
            <w:r>
              <w:t>Leah Riggins Laster</w:t>
            </w:r>
          </w:p>
        </w:tc>
      </w:tr>
    </w:tbl>
    <w:p>
      <w:pPr>
        <w:pStyle w:val="Normal"/>
        <w:jc w:val="center"/>
        <w:spacing w:before="0" w:after="0"/>
      </w:pPr>
      <w:r>
        <w:rPr>
          <w:b/>
          <w:color w:val="000000"/>
          <w:sz w:val="28"/>
          <w:szCs w:val="28"/>
        </w:rPr>
        <w:t>Request for an Administrative Review</w:t>
      </w:r>
    </w:p>
    <w:p>
      <w:pPr>
        <w:pStyle w:val="Normal"/>
        <w:jc w:val="center"/>
        <w:spacing w:before="0" w:after="0"/>
      </w:pPr>
      <w:r>
        <w:rPr>
          <w:b/>
          <w:color w:val="000000"/>
          <w:sz w:val="28"/>
          <w:szCs w:val="28"/>
        </w:rPr>
        <w:t>of the Child Support Order</w:t>
      </w:r>
    </w:p>
    <w:p>
      <w:pPr>
        <w:pStyle w:val="Normal"/>
        <w:spacing w:before="0" w:after="0"/>
        <w:rPr>
          <w:color w:val="000000"/>
          <w:sz w:val="20"/>
          <w:szCs w:val="20"/>
        </w:rPr>
      </w:pPr>
    </w:p>
    <w:p>
      <w:pPr>
        <w:pStyle w:val="Normal"/>
        <w:spacing w:before="0" w:after="0"/>
      </w:pPr>
      <w:r>
        <w:rPr>
          <w:color w:val="000000"/>
          <w:sz w:val="20"/>
          <w:szCs w:val="20"/>
        </w:rPr>
        <w:t>I request an administrative review and adjustment of my child support order, including the medical support provisions and any</w:t>
      </w:r>
      <w:r>
        <w:rPr>
          <w:color w:val="000000"/>
          <w:sz w:val="20"/>
          <w:szCs w:val="20"/>
        </w:rPr>
        <w:t xml:space="preserve"> </w:t>
      </w:r>
      <w:r>
        <w:rPr>
          <w:color w:val="000000"/>
          <w:sz w:val="20"/>
          <w:szCs w:val="20"/>
        </w:rPr>
        <w:t>arrears payments, as set forth in Ohio Administrative Code (OAC) rules 5101:12-60-05 to 5101:12-60-05.6 for the following</w:t>
      </w:r>
      <w:r>
        <w:rPr>
          <w:color w:val="000000"/>
          <w:sz w:val="20"/>
          <w:szCs w:val="20"/>
        </w:rPr>
        <w:t xml:space="preserve"> </w:t>
      </w:r>
      <w:r>
        <w:rPr>
          <w:color w:val="000000"/>
          <w:sz w:val="20"/>
          <w:szCs w:val="20"/>
        </w:rPr>
        <w:t>reason (please check the appropriate box):</w:t>
      </w:r>
    </w:p>
    <w:p>
      <w:pPr>
        <w:pStyle w:val="Normal"/>
        <w:spacing w:before="0" w:after="0"/>
        <w:rPr>
          <w:color w:val="000000"/>
          <w:sz w:val="20"/>
          <w:szCs w:val="20"/>
        </w:rPr>
      </w:pPr>
    </w:p>
    <w:p>
      <w:pPr>
        <w:pStyle w:val="Normal"/>
        <w:ind w:left="360"/>
        <w:ind w:hanging="360"/>
        <w:spacing w:before="0" w:after="240"/>
      </w:pP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>It has been at least 36 months since the date of the most recent child support order.</w:t>
      </w:r>
    </w:p>
    <w:p>
      <w:pPr>
        <w:pStyle w:val="Normal"/>
        <w:ind w:left="360"/>
        <w:ind w:hanging="360"/>
        <w:spacing w:before="0" w:after="240"/>
        <w:rPr>
          <w:color w:val="000000"/>
          <w:sz w:val="20"/>
          <w:szCs w:val="20"/>
        </w:rPr>
      </w:pP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 xml:space="preserve">It has been </w:t>
      </w:r>
      <w:r>
        <w:rPr>
          <w:b/>
          <w:color w:val="000000"/>
          <w:sz w:val="20"/>
          <w:szCs w:val="20"/>
        </w:rPr>
        <w:t xml:space="preserve">less </w:t>
      </w:r>
      <w:r>
        <w:rPr>
          <w:color w:val="000000"/>
          <w:sz w:val="20"/>
          <w:szCs w:val="20"/>
        </w:rPr>
        <w:t>than 36 months ago since the date of the most recent child support order. I have marked the appropriate</w:t>
      </w:r>
      <w:r>
        <w:rPr>
          <w:color w:val="000000"/>
          <w:sz w:val="20"/>
          <w:szCs w:val="20"/>
        </w:rPr>
        <w:t xml:space="preserve"> </w:t>
      </w:r>
      <w:r>
        <w:rPr>
          <w:color w:val="000000"/>
          <w:sz w:val="20"/>
          <w:szCs w:val="20"/>
        </w:rPr>
        <w:t>circumstance which has changed. I have attached any required evidence of the change in circumstance to this form. [</w:t>
      </w:r>
      <w:r>
        <w:rPr>
          <w:b/>
          <w:color w:val="000000"/>
          <w:sz w:val="20"/>
          <w:szCs w:val="20"/>
        </w:rPr>
        <w:t>If the</w:t>
      </w:r>
      <w:r>
        <w:rPr>
          <w:b/>
          <w:color w:val="000000"/>
          <w:sz w:val="20"/>
          <w:szCs w:val="20"/>
        </w:rPr>
        <w:t xml:space="preserve"> </w:t>
      </w:r>
      <w:r>
        <w:rPr>
          <w:b/>
          <w:color w:val="000000"/>
          <w:sz w:val="20"/>
          <w:szCs w:val="20"/>
        </w:rPr>
        <w:t>required document is not submitted to the Child Support Enforcement Agency (CSEA) with this request, your</w:t>
      </w:r>
      <w:r>
        <w:rPr>
          <w:b/>
          <w:color w:val="000000"/>
          <w:sz w:val="20"/>
          <w:szCs w:val="20"/>
        </w:rPr>
        <w:t xml:space="preserve"> </w:t>
      </w:r>
      <w:r>
        <w:rPr>
          <w:b/>
          <w:color w:val="000000"/>
          <w:sz w:val="20"/>
          <w:szCs w:val="20"/>
        </w:rPr>
        <w:t>request will be denied.</w:t>
      </w:r>
      <w:r>
        <w:rPr>
          <w:color w:val="000000"/>
          <w:sz w:val="20"/>
          <w:szCs w:val="20"/>
        </w:rPr>
        <w:t>]</w:t>
      </w:r>
    </w:p>
    <w:p>
      <w:pPr>
        <w:pStyle w:val="Normal"/>
        <w:ind w:left="1170"/>
        <w:ind w:hanging="810"/>
        <w:spacing w:before="0" w:after="240"/>
      </w:pPr>
      <w:r>
        <w:rPr>
          <w:color w:val="000000"/>
          <w:sz w:val="20"/>
          <w:szCs w:val="20"/>
        </w:rPr>
        <w:t xml:space="preserve">1. </w:t>
      </w:r>
      <w:r>
        <w:rPr>
          <w:color w:val="000000"/>
          <w:sz w:val="20"/>
          <w:szCs w:val="20"/>
        </w:rPr>
        <w:tab/>
        <w:t>X</w:t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>The existing order established a minimum or a reduced amount of support based on the Child Support</w:t>
      </w:r>
      <w:r>
        <w:rPr>
          <w:color w:val="000000"/>
          <w:sz w:val="20"/>
          <w:szCs w:val="20"/>
        </w:rPr>
        <w:t xml:space="preserve"> </w:t>
      </w:r>
      <w:r>
        <w:rPr>
          <w:color w:val="000000"/>
          <w:sz w:val="20"/>
          <w:szCs w:val="20"/>
        </w:rPr>
        <w:t>Guidelines due to the unemployment or underemployment of the obligor and the obligor is no longer</w:t>
      </w:r>
      <w:r>
        <w:rPr>
          <w:color w:val="000000"/>
          <w:sz w:val="20"/>
          <w:szCs w:val="20"/>
        </w:rPr>
        <w:t xml:space="preserve"> </w:t>
      </w:r>
      <w:r>
        <w:rPr>
          <w:color w:val="000000"/>
          <w:sz w:val="20"/>
          <w:szCs w:val="20"/>
        </w:rPr>
        <w:t>unemployed or underemployed. The requesting party must provide to the CSEA relevant evidence or</w:t>
      </w:r>
      <w:r>
        <w:rPr>
          <w:color w:val="000000"/>
          <w:sz w:val="20"/>
          <w:szCs w:val="20"/>
        </w:rPr>
        <w:t xml:space="preserve"> </w:t>
      </w:r>
      <w:r>
        <w:rPr>
          <w:color w:val="000000"/>
          <w:sz w:val="20"/>
          <w:szCs w:val="20"/>
        </w:rPr>
        <w:t>information supporting an allegation of the change in the obligor's employment status.</w:t>
      </w:r>
    </w:p>
    <w:p>
      <w:pPr>
        <w:pStyle w:val="Normal"/>
        <w:ind w:left="1170"/>
        <w:ind w:right="144"/>
        <w:ind w:hanging="810"/>
        <w:spacing w:before="0" w:after="240"/>
        <w:rPr>
          <w:color w:val="000000"/>
          <w:sz w:val="20"/>
          <w:szCs w:val="20"/>
        </w:rPr>
      </w:pPr>
      <w:r>
        <w:rPr>
          <w:color w:val="000000"/>
          <w:sz w:val="20"/>
          <w:szCs w:val="20"/>
        </w:rPr>
        <w:t>2.</w:t>
      </w:r>
      <w:r>
        <w:rPr>
          <w:color w:val="000000"/>
          <w:sz w:val="20"/>
          <w:szCs w:val="20"/>
        </w:rPr>
        <w:t xml:space="preserve"> </w:t>
      </w:r>
      <w:r>
        <w:rPr>
          <w:color w:val="000000"/>
          <w:sz w:val="20"/>
          <w:szCs w:val="20"/>
        </w:rPr>
        <w:tab/>
        <w:t>X</w:t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 xml:space="preserve"> </w:t>
      </w:r>
      <w:r>
        <w:rPr>
          <w:color w:val="000000"/>
          <w:sz w:val="20"/>
          <w:szCs w:val="20"/>
        </w:rPr>
        <w:t xml:space="preserve">I </w:t>
      </w:r>
      <w:r>
        <w:rPr>
          <w:color w:val="000000"/>
          <w:sz w:val="20"/>
          <w:szCs w:val="20"/>
        </w:rPr>
        <w:t xml:space="preserve"> unemployed or laid off, the unemployment or lay off is beyond the party’s</w:t>
      </w:r>
      <w:r>
        <w:rPr>
          <w:color w:val="000000"/>
          <w:sz w:val="20"/>
          <w:szCs w:val="20"/>
        </w:rPr>
        <w:t xml:space="preserve"> </w:t>
      </w:r>
      <w:r>
        <w:rPr>
          <w:color w:val="000000"/>
          <w:sz w:val="20"/>
          <w:szCs w:val="20"/>
        </w:rPr>
        <w:t>control, and the unemployment or lay off has continued uninterrupted for thirty consecutive days. The party</w:t>
      </w:r>
      <w:r>
        <w:rPr>
          <w:color w:val="000000"/>
          <w:sz w:val="20"/>
          <w:szCs w:val="20"/>
        </w:rPr>
        <w:t xml:space="preserve"> </w:t>
      </w:r>
      <w:r>
        <w:rPr>
          <w:color w:val="000000"/>
          <w:sz w:val="20"/>
          <w:szCs w:val="20"/>
        </w:rPr>
        <w:t>requesting the administrative review must provide to the CSEA relevant evidence of the unemployment or</w:t>
      </w:r>
      <w:r>
        <w:rPr>
          <w:color w:val="000000"/>
          <w:sz w:val="20"/>
          <w:szCs w:val="20"/>
        </w:rPr>
        <w:t xml:space="preserve"> </w:t>
      </w:r>
      <w:r>
        <w:rPr>
          <w:color w:val="000000"/>
          <w:sz w:val="20"/>
          <w:szCs w:val="20"/>
        </w:rPr>
        <w:t>layoff, including that the unemployment or lay off is beyond the party’s control. If the amount of the existing</w:t>
      </w:r>
      <w:r>
        <w:rPr>
          <w:color w:val="000000"/>
          <w:sz w:val="20"/>
          <w:szCs w:val="20"/>
        </w:rPr>
        <w:t xml:space="preserve"> </w:t>
      </w:r>
      <w:r>
        <w:rPr>
          <w:color w:val="000000"/>
          <w:sz w:val="20"/>
          <w:szCs w:val="20"/>
        </w:rPr>
        <w:t>support order was calculated based on the annualized income of an individual who is employed in a seasonal</w:t>
      </w:r>
      <w:r>
        <w:rPr>
          <w:color w:val="000000"/>
          <w:sz w:val="20"/>
          <w:szCs w:val="20"/>
        </w:rPr>
        <w:t xml:space="preserve"> </w:t>
      </w:r>
      <w:r>
        <w:rPr>
          <w:color w:val="000000"/>
          <w:sz w:val="20"/>
          <w:szCs w:val="20"/>
        </w:rPr>
        <w:t>occupation, and the cause of the request for a review is a seasonal lay off, then the party does not meet the</w:t>
      </w:r>
      <w:r>
        <w:rPr>
          <w:color w:val="000000"/>
          <w:sz w:val="20"/>
          <w:szCs w:val="20"/>
        </w:rPr>
        <w:t xml:space="preserve"> </w:t>
      </w:r>
      <w:r>
        <w:rPr>
          <w:color w:val="000000"/>
          <w:sz w:val="20"/>
          <w:szCs w:val="20"/>
        </w:rPr>
        <w:t>criteria for an administrative review under this section.</w:t>
      </w:r>
    </w:p>
    <w:p>
      <w:pPr>
        <w:pStyle w:val="Normal"/>
        <w:numPr>
          <w:ilvl w:val="0"/>
          <w:numId w:val="418644189"/>
        </w:numPr>
        <w:ind w:left="1170"/>
        <w:ind w:hanging="810"/>
        <w:spacing w:before="0" w:after="240"/>
        <w:rPr>
          <w:color w:val="000000"/>
          <w:sz w:val="20"/>
          <w:szCs w:val="20"/>
        </w:rPr>
      </w:pP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 xml:space="preserve"> I am </w:t>
      </w:r>
      <w:r>
        <w:rPr>
          <w:color w:val="000000"/>
          <w:sz w:val="20"/>
          <w:szCs w:val="20"/>
        </w:rPr>
        <w:t xml:space="preserve"> The </w:t>
      </w:r>
      <w:r>
        <w:rPr>
          <w:color w:val="000000"/>
          <w:sz w:val="20"/>
          <w:szCs w:val="20"/>
        </w:rPr>
        <w:t>other party  that is unemployed due to a plant closing or mass layoff as defined in the Worker</w:t>
      </w:r>
      <w:r>
        <w:rPr>
          <w:color w:val="000000"/>
          <w:sz w:val="20"/>
          <w:szCs w:val="20"/>
        </w:rPr>
        <w:t xml:space="preserve"> </w:t>
      </w:r>
      <w:r>
        <w:rPr>
          <w:color w:val="000000"/>
          <w:sz w:val="20"/>
          <w:szCs w:val="20"/>
        </w:rPr>
        <w:t>Adjustment and Retraining Notification (WARN) Act, 29 U.S.C. §2101 et seq. The administrative review</w:t>
      </w:r>
      <w:r>
        <w:rPr>
          <w:color w:val="000000"/>
          <w:sz w:val="20"/>
          <w:szCs w:val="20"/>
        </w:rPr>
        <w:t xml:space="preserve"> </w:t>
      </w:r>
      <w:r>
        <w:rPr>
          <w:color w:val="000000"/>
          <w:sz w:val="20"/>
          <w:szCs w:val="20"/>
        </w:rPr>
        <w:t>request may only be made after the worker’s last day of employment. The worker must provide to the CSEA a</w:t>
      </w:r>
      <w:r>
        <w:rPr>
          <w:color w:val="000000"/>
          <w:sz w:val="20"/>
          <w:szCs w:val="20"/>
        </w:rPr>
        <w:t xml:space="preserve"> </w:t>
      </w:r>
      <w:r>
        <w:rPr>
          <w:color w:val="000000"/>
          <w:sz w:val="20"/>
          <w:szCs w:val="20"/>
        </w:rPr>
        <w:t>copy of the notice of the plant closing or mass layoff provided pursuant to the WARN Act.</w:t>
      </w:r>
    </w:p>
    <w:p>
      <w:pPr>
        <w:pStyle w:val="Normal"/>
        <w:numPr>
          <w:ilvl w:val="0"/>
          <w:numId w:val="418644189"/>
        </w:numPr>
        <w:ind w:left="1170"/>
        <w:ind w:right="54"/>
        <w:ind w:hanging="810"/>
        <w:spacing w:before="0" w:after="240"/>
        <w:rPr>
          <w:color w:val="000000"/>
          <w:sz w:val="20"/>
          <w:szCs w:val="20"/>
        </w:rPr>
      </w:pP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 xml:space="preserve"> I am </w:t>
      </w:r>
      <w:r>
        <w:rPr>
          <w:color w:val="000000"/>
          <w:sz w:val="20"/>
          <w:szCs w:val="20"/>
        </w:rPr>
        <w:t xml:space="preserve"> The </w:t>
      </w:r>
      <w:r>
        <w:rPr>
          <w:color w:val="000000"/>
          <w:sz w:val="20"/>
          <w:szCs w:val="20"/>
        </w:rPr>
        <w:t>other party is permanently disabled reducing his or her earning ability. The requestor must</w:t>
      </w:r>
      <w:r>
        <w:rPr>
          <w:color w:val="000000"/>
          <w:sz w:val="20"/>
          <w:szCs w:val="20"/>
        </w:rPr>
        <w:t xml:space="preserve"> </w:t>
      </w:r>
      <w:r>
        <w:rPr>
          <w:color w:val="000000"/>
          <w:sz w:val="20"/>
          <w:szCs w:val="20"/>
        </w:rPr>
        <w:t>provide to the CSEA verification of receipt of benefits administered by the Social Security Administration due</w:t>
      </w:r>
      <w:r>
        <w:rPr>
          <w:color w:val="000000"/>
          <w:sz w:val="20"/>
          <w:szCs w:val="20"/>
        </w:rPr>
        <w:t xml:space="preserve"> </w:t>
      </w:r>
      <w:r>
        <w:rPr>
          <w:color w:val="000000"/>
          <w:sz w:val="20"/>
          <w:szCs w:val="20"/>
        </w:rPr>
        <w:t>to the disability and/or a physician's complete diagnosis and permanent disability determination.</w:t>
      </w:r>
    </w:p>
    <w:p>
      <w:pPr>
        <w:pStyle w:val="Normal"/>
        <w:numPr>
          <w:ilvl w:val="0"/>
          <w:numId w:val="418644189"/>
        </w:numPr>
        <w:ind w:left="1170"/>
        <w:ind w:right="144"/>
        <w:ind w:hanging="810"/>
        <w:spacing w:before="0" w:after="0"/>
        <w:rPr>
          <w:color w:val="000000"/>
          <w:sz w:val="20"/>
          <w:szCs w:val="20"/>
        </w:rPr>
      </w:pP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 xml:space="preserve"> I am </w:t>
      </w:r>
      <w:r>
        <w:rPr>
          <w:color w:val="000000"/>
          <w:sz w:val="20"/>
          <w:szCs w:val="20"/>
        </w:rPr>
        <w:t xml:space="preserve"> The</w:t>
      </w:r>
      <w:r>
        <w:rPr>
          <w:color w:val="000000"/>
          <w:sz w:val="20"/>
          <w:szCs w:val="20"/>
        </w:rPr>
        <w:t xml:space="preserve"> other party is institutionalized or incarcerated and cannot pay support for the duration of the</w:t>
      </w:r>
      <w:r>
        <w:rPr>
          <w:color w:val="000000"/>
          <w:sz w:val="20"/>
          <w:szCs w:val="20"/>
        </w:rPr>
        <w:t xml:space="preserve"> </w:t>
      </w:r>
      <w:r>
        <w:rPr>
          <w:color w:val="000000"/>
          <w:sz w:val="20"/>
          <w:szCs w:val="20"/>
        </w:rPr>
        <w:t>child's minority and no income or assets are available to the party which could be levied or attached for</w:t>
      </w:r>
      <w:r>
        <w:rPr>
          <w:color w:val="000000"/>
          <w:sz w:val="20"/>
          <w:szCs w:val="20"/>
        </w:rPr>
        <w:t xml:space="preserve"> </w:t>
      </w:r>
      <w:r>
        <w:rPr>
          <w:color w:val="000000"/>
          <w:sz w:val="20"/>
          <w:szCs w:val="20"/>
        </w:rPr>
        <w:t>support. The requestor must provide evidence of the institutionalization or incarceration and the inability to</w:t>
      </w:r>
      <w:r>
        <w:rPr>
          <w:color w:val="000000"/>
          <w:sz w:val="20"/>
          <w:szCs w:val="20"/>
        </w:rPr>
        <w:t xml:space="preserve"> </w:t>
      </w:r>
      <w:r>
        <w:rPr>
          <w:color w:val="000000"/>
          <w:sz w:val="20"/>
          <w:szCs w:val="20"/>
        </w:rPr>
        <w:t>pay support during the child's minority.</w:t>
      </w:r>
    </w:p>
    <w:p>
      <w:pPr>
        <w:pStyle w:val="Normal"/>
        <w:numPr>
          <w:ilvl w:val="0"/>
          <w:numId w:val="418644189"/>
        </w:numPr>
        <w:ind w:left="1166"/>
        <w:ind w:right="144"/>
        <w:ind w:hanging="806"/>
        <w:spacing w:before="0" w:after="240"/>
        <w:rPr>
          <w:color w:val="000000"/>
          <w:sz w:val="20"/>
          <w:szCs w:val="20"/>
        </w:rPr>
      </w:pPr>
      <w:r>
        <w:rPr>
          <w:color w:val="000000"/>
          <w:sz w:val="20"/>
          <w:szCs w:val="20"/>
        </w:rPr>
        <w:br w:type="page"/>
      </w:r>
      <w:r>
        <w:rPr>
          <w:color w:val="000000"/>
          <w:sz w:val="20"/>
          <w:szCs w:val="20"/>
        </w:rPr>
        <w:t xml:space="preserve"> </w:t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 xml:space="preserve"> I have </w:t>
      </w:r>
      <w:r>
        <w:rPr>
          <w:color w:val="000000"/>
          <w:sz w:val="20"/>
          <w:szCs w:val="20"/>
        </w:rPr>
        <w:t xml:space="preserve"> The </w:t>
      </w:r>
      <w:r>
        <w:rPr>
          <w:color w:val="000000"/>
          <w:sz w:val="20"/>
          <w:szCs w:val="20"/>
        </w:rPr>
        <w:t>other party has experienced a thirty percent decrease, which is beyond the party's control, or</w:t>
      </w:r>
      <w:r>
        <w:rPr>
          <w:color w:val="000000"/>
          <w:sz w:val="20"/>
          <w:szCs w:val="20"/>
        </w:rPr>
        <w:t xml:space="preserve"> </w:t>
      </w:r>
      <w:r>
        <w:rPr>
          <w:color w:val="000000"/>
          <w:sz w:val="20"/>
          <w:szCs w:val="20"/>
        </w:rPr>
        <w:t>a thirty per cent increase in gross income or income-producing assets for a period of at least six months and</w:t>
      </w:r>
      <w:r>
        <w:rPr>
          <w:color w:val="000000"/>
          <w:sz w:val="20"/>
          <w:szCs w:val="20"/>
        </w:rPr>
        <w:t xml:space="preserve"> </w:t>
      </w:r>
      <w:r>
        <w:rPr>
          <w:color w:val="000000"/>
          <w:sz w:val="20"/>
          <w:szCs w:val="20"/>
        </w:rPr>
        <w:t>which can reasonably be expected to continue for an extended period of time. The party requesting the</w:t>
      </w:r>
      <w:r>
        <w:rPr>
          <w:color w:val="000000"/>
          <w:sz w:val="20"/>
          <w:szCs w:val="20"/>
        </w:rPr>
        <w:t xml:space="preserve"> </w:t>
      </w:r>
      <w:r>
        <w:rPr>
          <w:color w:val="000000"/>
          <w:sz w:val="20"/>
          <w:szCs w:val="20"/>
        </w:rPr>
        <w:t>administrative review must provide to the CSEA relevant evidence or information supporting an allegation of a</w:t>
      </w:r>
      <w:r>
        <w:rPr>
          <w:color w:val="000000"/>
          <w:sz w:val="20"/>
          <w:szCs w:val="20"/>
        </w:rPr>
        <w:t xml:space="preserve"> </w:t>
      </w:r>
      <w:r>
        <w:rPr>
          <w:color w:val="000000"/>
          <w:sz w:val="20"/>
          <w:szCs w:val="20"/>
        </w:rPr>
        <w:t>change in status.</w:t>
      </w:r>
    </w:p>
    <w:p>
      <w:pPr>
        <w:pStyle w:val="Normal"/>
        <w:numPr>
          <w:ilvl w:val="0"/>
          <w:numId w:val="418644189"/>
        </w:numPr>
        <w:jc w:val="both"/>
        <w:ind w:left="1166"/>
        <w:ind w:hanging="806"/>
        <w:spacing w:before="0" w:after="240"/>
        <w:rPr>
          <w:color w:val="000000"/>
          <w:sz w:val="20"/>
          <w:szCs w:val="20"/>
        </w:rPr>
      </w:pP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>The child support order is not in compliance with the Ohio Child Support Guidelines due to the termination of</w:t>
      </w:r>
      <w:r>
        <w:rPr>
          <w:color w:val="000000"/>
          <w:sz w:val="20"/>
          <w:szCs w:val="20"/>
        </w:rPr>
        <w:t xml:space="preserve"> </w:t>
      </w:r>
      <w:r>
        <w:rPr>
          <w:color w:val="000000"/>
          <w:sz w:val="20"/>
          <w:szCs w:val="20"/>
        </w:rPr>
        <w:t>the support obligation for a child of the existing support order.</w:t>
      </w:r>
    </w:p>
    <w:p>
      <w:pPr>
        <w:pStyle w:val="Normal"/>
        <w:numPr>
          <w:ilvl w:val="0"/>
          <w:numId w:val="418644189"/>
        </w:numPr>
        <w:jc w:val="both"/>
        <w:ind w:left="1166"/>
        <w:ind w:right="144"/>
        <w:ind w:hanging="806"/>
        <w:spacing w:before="0" w:after="240"/>
        <w:rPr>
          <w:color w:val="000000"/>
          <w:sz w:val="20"/>
          <w:szCs w:val="20"/>
        </w:rPr>
      </w:pPr>
      <w:r>
        <w:rPr>
          <w:color w:val="000000"/>
          <w:sz w:val="20"/>
          <w:szCs w:val="20"/>
        </w:rPr>
        <w:t>X</w:t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>I have children by the same parent in two or more administrative child support orders and I want to combine</w:t>
      </w:r>
      <w:r>
        <w:rPr>
          <w:color w:val="000000"/>
          <w:sz w:val="20"/>
          <w:szCs w:val="20"/>
        </w:rPr>
        <w:t xml:space="preserve"> </w:t>
      </w:r>
      <w:r>
        <w:rPr>
          <w:color w:val="000000"/>
          <w:sz w:val="20"/>
          <w:szCs w:val="20"/>
        </w:rPr>
        <w:t>the orders into a single administrative child support order.</w:t>
      </w:r>
    </w:p>
    <w:p>
      <w:pPr>
        <w:pStyle w:val="Normal"/>
        <w:numPr>
          <w:ilvl w:val="0"/>
          <w:numId w:val="418644189"/>
        </w:numPr>
        <w:ind w:left="1166"/>
        <w:ind w:hanging="806"/>
        <w:spacing w:before="0" w:after="240"/>
        <w:rPr>
          <w:color w:val="000000"/>
          <w:sz w:val="20"/>
          <w:szCs w:val="20"/>
        </w:rPr>
      </w:pP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 xml:space="preserve"> I want to access available or improved private health insurance coverage that is available for the child. The</w:t>
      </w:r>
      <w:r>
        <w:rPr>
          <w:color w:val="000000"/>
          <w:sz w:val="20"/>
          <w:szCs w:val="20"/>
        </w:rPr>
        <w:t xml:space="preserve"> </w:t>
      </w:r>
      <w:r>
        <w:rPr>
          <w:color w:val="000000"/>
          <w:sz w:val="20"/>
          <w:szCs w:val="20"/>
        </w:rPr>
        <w:t>requesting party must provide to the CSEA relevant evidence or information supporting the allegation that</w:t>
      </w:r>
      <w:r>
        <w:rPr>
          <w:color w:val="000000"/>
          <w:sz w:val="20"/>
          <w:szCs w:val="20"/>
        </w:rPr>
        <w:t xml:space="preserve"> </w:t>
      </w:r>
      <w:r>
        <w:rPr>
          <w:color w:val="000000"/>
          <w:sz w:val="20"/>
          <w:szCs w:val="20"/>
        </w:rPr>
        <w:t>access to new or improved private health insurance is available.</w:t>
      </w:r>
    </w:p>
    <w:p>
      <w:pPr>
        <w:pStyle w:val="Normal"/>
        <w:numPr>
          <w:ilvl w:val="0"/>
          <w:numId w:val="418644189"/>
        </w:numPr>
        <w:ind w:left="1166"/>
        <w:ind w:right="144"/>
        <w:ind w:hanging="806"/>
        <w:spacing w:before="0" w:after="240"/>
        <w:rPr>
          <w:color w:val="000000"/>
          <w:sz w:val="20"/>
          <w:szCs w:val="20"/>
        </w:rPr>
      </w:pPr>
      <w:r>
        <w:rPr>
          <w:color w:val="000000"/>
          <w:sz w:val="20"/>
          <w:szCs w:val="20"/>
        </w:rPr>
        <w:t xml:space="preserve">     </w:t>
      </w:r>
      <w:r>
        <w:rPr>
          <w:color w:val="000000"/>
          <w:sz w:val="20"/>
          <w:szCs w:val="20"/>
        </w:rPr>
        <w:t xml:space="preserve"> The other party has </w:t>
      </w:r>
      <w:r>
        <w:rPr>
          <w:color w:val="000000"/>
          <w:sz w:val="20"/>
          <w:szCs w:val="20"/>
        </w:rPr>
        <w:t>experienced an increase or decrease in the cost of ordered private health</w:t>
      </w:r>
      <w:r>
        <w:rPr>
          <w:color w:val="000000"/>
          <w:sz w:val="20"/>
          <w:szCs w:val="20"/>
        </w:rPr>
        <w:t xml:space="preserve"> </w:t>
      </w:r>
      <w:r>
        <w:rPr>
          <w:color w:val="000000"/>
          <w:sz w:val="20"/>
          <w:szCs w:val="20"/>
        </w:rPr>
        <w:t>insurance coverage or child care for the child which is expected to result in a change of more than ten percent</w:t>
      </w:r>
      <w:r>
        <w:rPr>
          <w:color w:val="000000"/>
          <w:sz w:val="20"/>
          <w:szCs w:val="20"/>
        </w:rPr>
        <w:t xml:space="preserve"> </w:t>
      </w:r>
      <w:r>
        <w:rPr>
          <w:color w:val="000000"/>
          <w:sz w:val="20"/>
          <w:szCs w:val="20"/>
        </w:rPr>
        <w:t>to the child support obligation based on the current Child Support Guidelines calculation. The requesting party</w:t>
      </w:r>
      <w:r>
        <w:rPr>
          <w:color w:val="000000"/>
          <w:sz w:val="20"/>
          <w:szCs w:val="20"/>
        </w:rPr>
        <w:t xml:space="preserve"> </w:t>
      </w:r>
      <w:r>
        <w:rPr>
          <w:color w:val="000000"/>
          <w:sz w:val="20"/>
          <w:szCs w:val="20"/>
        </w:rPr>
        <w:t>must provide to the CSEA relevant evidence or information supporting an allegation of an increase or decrease</w:t>
      </w:r>
      <w:r>
        <w:rPr>
          <w:color w:val="000000"/>
          <w:sz w:val="20"/>
          <w:szCs w:val="20"/>
        </w:rPr>
        <w:t xml:space="preserve"> </w:t>
      </w:r>
      <w:r>
        <w:rPr>
          <w:color w:val="000000"/>
          <w:sz w:val="20"/>
          <w:szCs w:val="20"/>
        </w:rPr>
        <w:t>in the cost of private health insurance or child care. If the request is based on a change in the cost of private</w:t>
      </w:r>
      <w:r>
        <w:rPr>
          <w:color w:val="000000"/>
          <w:sz w:val="20"/>
          <w:szCs w:val="20"/>
        </w:rPr>
        <w:t xml:space="preserve"> </w:t>
      </w:r>
      <w:r>
        <w:rPr>
          <w:color w:val="000000"/>
          <w:sz w:val="20"/>
          <w:szCs w:val="20"/>
        </w:rPr>
        <w:t>health insurance, the requesting party must provide to the CSEA evidence regarding the cost of a family plan</w:t>
      </w:r>
      <w:r>
        <w:rPr>
          <w:color w:val="000000"/>
          <w:sz w:val="20"/>
          <w:szCs w:val="20"/>
        </w:rPr>
        <w:t xml:space="preserve"> </w:t>
      </w:r>
      <w:r>
        <w:rPr>
          <w:color w:val="000000"/>
          <w:sz w:val="20"/>
          <w:szCs w:val="20"/>
        </w:rPr>
        <w:t>and the cost of an individual plan.</w:t>
      </w:r>
    </w:p>
    <w:p>
      <w:pPr>
        <w:pStyle w:val="Normal"/>
        <w:numPr>
          <w:ilvl w:val="0"/>
          <w:numId w:val="418644189"/>
        </w:numPr>
        <w:jc w:val="both"/>
        <w:ind w:left="1166"/>
        <w:ind w:hanging="806"/>
        <w:spacing w:before="0" w:after="240"/>
        <w:rPr>
          <w:color w:val="000000"/>
          <w:sz w:val="20"/>
          <w:szCs w:val="20"/>
        </w:rPr>
      </w:pP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>The private health insurance that is currently being provided in accordance with the child support order is no</w:t>
      </w:r>
      <w:r>
        <w:rPr>
          <w:color w:val="000000"/>
          <w:sz w:val="20"/>
          <w:szCs w:val="20"/>
        </w:rPr>
        <w:t xml:space="preserve"> </w:t>
      </w:r>
      <w:r>
        <w:rPr>
          <w:color w:val="000000"/>
          <w:sz w:val="20"/>
          <w:szCs w:val="20"/>
        </w:rPr>
        <w:t>longer reasonable in cost and/or accessible. The requesting party must provide to the CSEA relevant evidence</w:t>
      </w:r>
      <w:r>
        <w:rPr>
          <w:color w:val="000000"/>
          <w:sz w:val="20"/>
          <w:szCs w:val="20"/>
        </w:rPr>
        <w:t xml:space="preserve"> </w:t>
      </w:r>
      <w:r>
        <w:rPr>
          <w:color w:val="000000"/>
          <w:sz w:val="20"/>
          <w:szCs w:val="20"/>
        </w:rPr>
        <w:t>or information supporting an allegation that the private health insurance is no longer reasonable in cost and/or</w:t>
      </w:r>
      <w:r>
        <w:rPr>
          <w:color w:val="000000"/>
          <w:sz w:val="20"/>
          <w:szCs w:val="20"/>
        </w:rPr>
        <w:t xml:space="preserve"> </w:t>
      </w:r>
      <w:r>
        <w:rPr>
          <w:color w:val="000000"/>
          <w:sz w:val="20"/>
          <w:szCs w:val="20"/>
        </w:rPr>
        <w:t>accessible.</w:t>
      </w:r>
    </w:p>
    <w:p>
      <w:pPr>
        <w:pStyle w:val="Normal"/>
        <w:numPr>
          <w:ilvl w:val="0"/>
          <w:numId w:val="418644189"/>
        </w:numPr>
        <w:jc w:val="both"/>
        <w:ind w:left="1166"/>
        <w:ind w:hanging="806"/>
        <w:spacing w:before="0" w:after="240"/>
        <w:rPr>
          <w:color w:val="000000"/>
          <w:sz w:val="20"/>
          <w:szCs w:val="20"/>
        </w:rPr>
      </w:pP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>I am the obligor and I assert that my annual gross income is now below 150% of the federal poverty level and I</w:t>
      </w:r>
      <w:r>
        <w:rPr>
          <w:color w:val="000000"/>
          <w:sz w:val="20"/>
          <w:szCs w:val="20"/>
        </w:rPr>
        <w:t xml:space="preserve"> </w:t>
      </w:r>
      <w:r>
        <w:rPr>
          <w:color w:val="000000"/>
          <w:sz w:val="20"/>
          <w:szCs w:val="20"/>
        </w:rPr>
        <w:t>should not be ordered to pay cash medical support (the federal poverty guidelines can be found at</w:t>
      </w:r>
      <w:r>
        <w:rPr>
          <w:color w:val="000000"/>
          <w:sz w:val="20"/>
          <w:szCs w:val="20"/>
        </w:rPr>
        <w:t xml:space="preserve"> </w:t>
      </w:r>
      <w:hyperlink r:id="rId8">
        <w:r>
          <w:rPr>
            <w:rStyle w:val="Hyperlink"/>
            <w:sz w:val="20"/>
            <w:szCs w:val="20"/>
          </w:rPr>
          <w:t>http://www.aspe.hhs.gov/poverty</w:t>
        </w:r>
      </w:hyperlink>
      <w:r>
        <w:rPr>
          <w:color w:val="000000"/>
          <w:sz w:val="20"/>
          <w:szCs w:val="20"/>
        </w:rPr>
        <w:t>or by contacting the CSEA). The obligor must provide to the CSEA relevant</w:t>
      </w:r>
      <w:r>
        <w:rPr>
          <w:color w:val="000000"/>
          <w:sz w:val="20"/>
          <w:szCs w:val="20"/>
        </w:rPr>
        <w:t xml:space="preserve"> </w:t>
      </w:r>
      <w:r>
        <w:rPr>
          <w:color w:val="000000"/>
          <w:sz w:val="20"/>
          <w:szCs w:val="20"/>
        </w:rPr>
        <w:t>evidence or information supporting an allegation that his or her annual gross income is below 150% of the</w:t>
      </w:r>
      <w:r>
        <w:rPr>
          <w:color w:val="000000"/>
          <w:sz w:val="20"/>
          <w:szCs w:val="20"/>
        </w:rPr>
        <w:t xml:space="preserve"> </w:t>
      </w:r>
      <w:r>
        <w:rPr>
          <w:color w:val="000000"/>
          <w:sz w:val="20"/>
          <w:szCs w:val="20"/>
        </w:rPr>
        <w:t>federal poverty level.</w:t>
      </w:r>
    </w:p>
    <w:p>
      <w:pPr>
        <w:pStyle w:val="Normal"/>
        <w:numPr>
          <w:ilvl w:val="0"/>
          <w:numId w:val="418644189"/>
        </w:numPr>
        <w:jc w:val="both"/>
        <w:ind w:left="1166"/>
        <w:ind w:hanging="806"/>
        <w:spacing w:before="0" w:after="240"/>
        <w:rPr>
          <w:color w:val="000000"/>
          <w:sz w:val="20"/>
          <w:szCs w:val="20"/>
        </w:rPr>
      </w:pP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>I am the obligor and I am a member of the uniformed services who has been called to active service for a period</w:t>
      </w:r>
      <w:r>
        <w:rPr>
          <w:color w:val="000000"/>
          <w:sz w:val="20"/>
          <w:szCs w:val="20"/>
        </w:rPr>
        <w:t xml:space="preserve"> </w:t>
      </w:r>
      <w:r>
        <w:rPr>
          <w:color w:val="000000"/>
          <w:sz w:val="20"/>
          <w:szCs w:val="20"/>
        </w:rPr>
        <w:t xml:space="preserve">of more than thirty (30) days. </w:t>
      </w:r>
      <w:r>
        <w:rPr>
          <w:color w:val="000000"/>
          <w:sz w:val="20"/>
          <w:szCs w:val="20"/>
        </w:rPr>
        <w:t xml:space="preserve"> </w:t>
      </w:r>
      <w:r>
        <w:rPr>
          <w:color w:val="000000"/>
          <w:sz w:val="20"/>
          <w:szCs w:val="20"/>
        </w:rPr>
        <w:t xml:space="preserve"> </w:t>
      </w:r>
      <w:r>
        <w:rPr>
          <w:color w:val="000000"/>
          <w:sz w:val="20"/>
          <w:szCs w:val="20"/>
        </w:rPr>
        <w:t xml:space="preserve"> </w:t>
      </w:r>
      <w:r>
        <w:rPr>
          <w:color w:val="000000"/>
          <w:sz w:val="20"/>
          <w:szCs w:val="20"/>
        </w:rPr>
        <w:t>If I have checked this box, I have attached a military Power of Attorney to</w:t>
      </w:r>
      <w:r>
        <w:rPr>
          <w:color w:val="000000"/>
          <w:sz w:val="20"/>
          <w:szCs w:val="20"/>
        </w:rPr>
        <w:t xml:space="preserve"> </w:t>
      </w:r>
      <w:r>
        <w:rPr>
          <w:color w:val="000000"/>
          <w:sz w:val="20"/>
          <w:szCs w:val="20"/>
        </w:rPr>
        <w:t>permit a designated person to act on my behalf in the administrative review.</w:t>
      </w:r>
    </w:p>
    <w:p>
      <w:pPr>
        <w:pStyle w:val="Normal"/>
        <w:numPr>
          <w:ilvl w:val="0"/>
          <w:numId w:val="418644189"/>
        </w:numPr>
        <w:ind w:left="1170"/>
        <w:ind w:hanging="810"/>
        <w:spacing w:before="0" w:after="0"/>
        <w:rPr>
          <w:color w:val="000000"/>
          <w:sz w:val="20"/>
          <w:szCs w:val="20"/>
        </w:rPr>
      </w:pP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>A temporary adjustment order pursuant to OAC rule 5101:12-60-05.2 was issued, the obligor’s term of active</w:t>
      </w:r>
      <w:r>
        <w:rPr>
          <w:color w:val="000000"/>
          <w:sz w:val="20"/>
          <w:szCs w:val="20"/>
        </w:rPr>
        <w:t xml:space="preserve"> </w:t>
      </w:r>
      <w:r>
        <w:rPr>
          <w:color w:val="000000"/>
          <w:sz w:val="20"/>
          <w:szCs w:val="20"/>
        </w:rPr>
        <w:t>military service has ended, and the obligor has provided the CSEA written documentation sufficient to establish</w:t>
      </w:r>
      <w:r>
        <w:rPr>
          <w:color w:val="000000"/>
          <w:sz w:val="20"/>
          <w:szCs w:val="20"/>
        </w:rPr>
        <w:t xml:space="preserve"> </w:t>
      </w:r>
      <w:r>
        <w:rPr>
          <w:color w:val="000000"/>
          <w:sz w:val="20"/>
          <w:szCs w:val="20"/>
        </w:rPr>
        <w:t>that the obligor's employer has violated the Uniformed Services Employment and Reemployment Rights Act,</w:t>
      </w:r>
      <w:r>
        <w:rPr>
          <w:color w:val="000000"/>
          <w:sz w:val="20"/>
          <w:szCs w:val="20"/>
        </w:rPr>
        <w:t xml:space="preserve"> </w:t>
      </w:r>
      <w:r>
        <w:rPr>
          <w:color w:val="000000"/>
          <w:sz w:val="20"/>
          <w:szCs w:val="20"/>
        </w:rPr>
        <w:t>38 </w:t>
      </w:r>
      <w:r>
        <w:rPr>
          <w:color w:val="000000"/>
          <w:sz w:val="20"/>
          <w:szCs w:val="20"/>
        </w:rPr>
        <w:t>U.S.C. 4301 to 4333.</w:t>
      </w:r>
    </w:p>
    <w:p>
      <w:pPr>
        <w:pStyle w:val="Normal"/>
        <w:ind w:left="1170"/>
        <w:spacing w:before="0" w:after="0"/>
        <w:rPr>
          <w:color w:val="000000"/>
          <w:sz w:val="20"/>
          <w:szCs w:val="20"/>
        </w:rPr>
      </w:pPr>
    </w:p>
    <w:p>
      <w:pPr>
        <w:pStyle w:val="Normal"/>
        <w:jc w:val="both"/>
        <w:ind w:right="-216"/>
        <w:spacing w:before="0" w:after="0"/>
        <w:rPr>
          <w:color w:val="000000"/>
          <w:sz w:val="20"/>
          <w:szCs w:val="20"/>
        </w:rPr>
      </w:pPr>
      <w:r>
        <w:rPr>
          <w:color w:val="000000"/>
          <w:sz w:val="20"/>
          <w:szCs w:val="20"/>
        </w:rPr>
        <w:t>Ohio law requires that a local CSEA provide child support enforcement services on all child support cases, including the review</w:t>
      </w:r>
      <w:r>
        <w:rPr>
          <w:color w:val="000000"/>
          <w:sz w:val="20"/>
          <w:szCs w:val="20"/>
        </w:rPr>
        <w:t xml:space="preserve"> </w:t>
      </w:r>
      <w:r>
        <w:rPr>
          <w:color w:val="000000"/>
          <w:sz w:val="20"/>
          <w:szCs w:val="20"/>
        </w:rPr>
        <w:t>and adjustment of a child support order. However, a "IV-D case" is eligible for additional services that are not available to a</w:t>
      </w:r>
      <w:r>
        <w:rPr>
          <w:color w:val="000000"/>
          <w:sz w:val="20"/>
          <w:szCs w:val="20"/>
        </w:rPr>
        <w:t xml:space="preserve"> </w:t>
      </w:r>
      <w:r>
        <w:rPr>
          <w:color w:val="000000"/>
          <w:sz w:val="20"/>
          <w:szCs w:val="20"/>
        </w:rPr>
        <w:t>"non</w:t>
      </w:r>
      <w:r>
        <w:rPr>
          <w:color w:val="000000"/>
          <w:sz w:val="20"/>
          <w:szCs w:val="20"/>
        </w:rPr>
      </w:r>
      <w:r>
        <w:rPr>
          <w:color w:val="000000"/>
          <w:sz w:val="20"/>
          <w:szCs w:val="20"/>
        </w:rPr>
        <w:t>IV-D case." If you have a "non-IV-D case," you may contact the CSEA for information about completing a IV-D</w:t>
      </w:r>
      <w:r>
        <w:rPr>
          <w:color w:val="000000"/>
          <w:sz w:val="20"/>
          <w:szCs w:val="20"/>
        </w:rPr>
        <w:t xml:space="preserve"> a</w:t>
      </w:r>
      <w:r>
        <w:rPr>
          <w:color w:val="000000"/>
          <w:sz w:val="20"/>
          <w:szCs w:val="20"/>
        </w:rPr>
        <w:t>pplication</w:t>
      </w:r>
      <w:r>
        <w:rPr>
          <w:color w:val="000000"/>
          <w:sz w:val="20"/>
          <w:szCs w:val="20"/>
        </w:rPr>
        <w:t>.</w:t>
      </w:r>
    </w:p>
    <w:p>
      <w:pPr>
        <w:pStyle w:val="Normal"/>
        <w:ind w:right="-216"/>
        <w:spacing w:before="0" w:after="0"/>
        <w:rPr>
          <w:color w:val="000000"/>
          <w:sz w:val="20"/>
          <w:szCs w:val="20"/>
        </w:rPr>
      </w:pPr>
    </w:p>
    <w:p>
      <w:pPr>
        <w:pStyle w:val="Normal"/>
        <w:jc w:val="both"/>
        <w:ind w:right="-216"/>
        <w:spacing w:before="0" w:after="0"/>
      </w:pPr>
      <w:r>
        <w:rPr>
          <w:color w:val="000000"/>
          <w:sz w:val="20"/>
          <w:szCs w:val="20"/>
        </w:rPr>
        <w:t>Within 15 days of receiving your request for an administrative review and adjustment and any required evidence, the CSEA will</w:t>
      </w:r>
      <w:r>
        <w:rPr>
          <w:color w:val="000000"/>
          <w:sz w:val="20"/>
          <w:szCs w:val="20"/>
        </w:rPr>
        <w:t xml:space="preserve"> </w:t>
      </w:r>
      <w:r>
        <w:rPr>
          <w:color w:val="000000"/>
          <w:sz w:val="20"/>
          <w:szCs w:val="20"/>
        </w:rPr>
        <w:t>review your request and determine whether a review should be conducted. Both parties to the order will be notified of the date</w:t>
      </w:r>
      <w:r>
        <w:rPr>
          <w:color w:val="000000"/>
          <w:sz w:val="20"/>
          <w:szCs w:val="20"/>
        </w:rPr>
        <w:t xml:space="preserve"> </w:t>
      </w:r>
      <w:r>
        <w:rPr>
          <w:color w:val="000000"/>
          <w:sz w:val="20"/>
          <w:szCs w:val="20"/>
        </w:rPr>
        <w:t>and location of the administrative review. The notice will be mailed to the last known address of both parties. The notification</w:t>
      </w:r>
      <w:r>
        <w:rPr>
          <w:color w:val="000000"/>
          <w:sz w:val="20"/>
          <w:szCs w:val="20"/>
        </w:rPr>
        <w:t xml:space="preserve"> </w:t>
      </w:r>
      <w:r>
        <w:rPr>
          <w:color w:val="000000"/>
          <w:sz w:val="20"/>
          <w:szCs w:val="20"/>
        </w:rPr>
        <w:t>will also request that you provide financial information, medical support information, and any other information necessary to</w:t>
      </w:r>
      <w:r>
        <w:rPr>
          <w:color w:val="000000"/>
          <w:sz w:val="20"/>
          <w:szCs w:val="20"/>
        </w:rPr>
        <w:t xml:space="preserve"> </w:t>
      </w:r>
      <w:r>
        <w:rPr>
          <w:color w:val="000000"/>
          <w:sz w:val="20"/>
          <w:szCs w:val="20"/>
        </w:rPr>
        <w:t>properly review the child support order. If your request is denied, the CSEA will send you notice of the denial.</w:t>
      </w:r>
    </w:p>
    <w:p>
      <w:pPr>
        <w:pStyle w:val="Normal"/>
        <w:ind w:right="-216"/>
        <w:spacing w:before="0" w:after="0"/>
        <w:rPr>
          <w:color w:val="000000"/>
          <w:sz w:val="20"/>
          <w:szCs w:val="20"/>
        </w:rPr>
      </w:pPr>
    </w:p>
    <w:p>
      <w:pPr>
        <w:pStyle w:val="Normal"/>
        <w:jc w:val="both"/>
        <w:ind w:right="-216"/>
        <w:spacing w:before="0" w:after="0"/>
      </w:pPr>
      <w:r>
        <w:rPr>
          <w:b/>
          <w:color w:val="000000"/>
          <w:sz w:val="20"/>
          <w:szCs w:val="20"/>
        </w:rPr>
        <w:t>Please be aware that you may not dismiss your request for an administrative review on or after the scheduled review date.</w:t>
      </w:r>
      <w:r>
        <w:rPr>
          <w:b/>
          <w:color w:val="000000"/>
          <w:sz w:val="20"/>
          <w:szCs w:val="20"/>
        </w:rPr>
        <w:t xml:space="preserve"> </w:t>
      </w:r>
      <w:r>
        <w:rPr>
          <w:b/>
          <w:color w:val="000000"/>
          <w:sz w:val="20"/>
          <w:szCs w:val="20"/>
        </w:rPr>
        <w:t>Also, requesting an administrative review may result in the monthly support obligation increasing, decreasing, or</w:t>
      </w:r>
      <w:r>
        <w:rPr>
          <w:b/>
          <w:color w:val="000000"/>
          <w:sz w:val="20"/>
          <w:szCs w:val="20"/>
        </w:rPr>
        <w:t xml:space="preserve"> </w:t>
      </w:r>
      <w:r>
        <w:rPr>
          <w:b/>
          <w:color w:val="000000"/>
          <w:sz w:val="20"/>
          <w:szCs w:val="20"/>
        </w:rPr>
        <w:t>remaining the same or in a change in the medical support provisions.</w:t>
      </w:r>
    </w:p>
    <w:p>
      <w:pPr>
        <w:pStyle w:val="Normal"/>
        <w:spacing w:before="0" w:after="0"/>
      </w:pPr>
      <w:r>
        <w:rPr>
          <w:color w:val="000000"/>
          <w:sz w:val="20"/>
          <w:szCs w:val="20"/>
        </w:rPr>
        <w:t>PLEASE LIST ALL DOCUMENTS THAT YOU ATTACHED:</w:t>
      </w:r>
    </w:p>
    <w:p>
      <w:pPr>
        <w:pStyle w:val="Normal"/>
        <w:spacing w:before="0" w:after="0"/>
        <w:rPr>
          <w:color w:val="000000"/>
          <w:sz w:val="20"/>
          <w:szCs w:val="20"/>
        </w:rPr>
      </w:pPr>
    </w:p>
    <w:p>
      <w:pPr>
        <w:pStyle w:val="Normal"/>
        <w:spacing w:before="0" w:after="120"/>
        <w:rPr>
          <w:color w:val="000000"/>
          <w:sz w:val="20"/>
          <w:szCs w:val="20"/>
        </w:rPr>
      </w:pPr>
    </w:p>
    <w:p>
      <w:pPr>
        <w:pStyle w:val="Normal"/>
        <w:spacing w:before="0" w:after="120"/>
      </w:pPr>
      <w:r>
        <w:rPr>
          <w:color w:val="000000"/>
          <w:sz w:val="20"/>
          <w:szCs w:val="20"/>
        </w:rPr>
        <w:t>_____________________________________________________________________________________________________</w:t>
      </w:r>
    </w:p>
    <w:p>
      <w:pPr>
        <w:pStyle w:val="Normal"/>
        <w:spacing w:before="0" w:after="120"/>
        <w:rPr>
          <w:color w:val="000000"/>
          <w:sz w:val="20"/>
          <w:szCs w:val="20"/>
        </w:rPr>
      </w:pPr>
    </w:p>
    <w:p>
      <w:pPr>
        <w:pStyle w:val="Normal"/>
        <w:spacing w:before="0" w:after="120"/>
      </w:pPr>
      <w:r>
        <w:rPr>
          <w:color w:val="000000"/>
          <w:sz w:val="20"/>
          <w:szCs w:val="20"/>
        </w:rPr>
        <w:t>_____________________________________________________________________________________________________</w:t>
      </w:r>
    </w:p>
    <w:p>
      <w:pPr>
        <w:pStyle w:val="Normal"/>
        <w:spacing w:before="0" w:after="120"/>
        <w:rPr>
          <w:color w:val="000000"/>
          <w:sz w:val="20"/>
          <w:szCs w:val="20"/>
        </w:rPr>
      </w:pPr>
    </w:p>
    <w:p>
      <w:pPr>
        <w:pStyle w:val="Normal"/>
        <w:spacing w:before="0" w:after="120"/>
      </w:pPr>
      <w:r>
        <w:rPr>
          <w:color w:val="000000"/>
          <w:sz w:val="20"/>
          <w:szCs w:val="20"/>
        </w:rPr>
        <w:t>_____________________________________________________________________________________________________</w:t>
      </w:r>
    </w:p>
    <w:p>
      <w:pPr>
        <w:pStyle w:val="Normal"/>
        <w:spacing w:before="0" w:after="120"/>
        <w:rPr>
          <w:color w:val="000000"/>
          <w:sz w:val="20"/>
          <w:szCs w:val="20"/>
        </w:rPr>
      </w:pPr>
    </w:p>
    <w:p>
      <w:pPr>
        <w:pStyle w:val="Normal"/>
        <w:spacing w:before="0" w:after="0"/>
        <w:rPr>
          <w:color w:val="000000"/>
          <w:sz w:val="20"/>
          <w:szCs w:val="20"/>
        </w:rPr>
      </w:pPr>
    </w:p>
    <w:p>
      <w:pPr>
        <w:pStyle w:val="Normal"/>
        <w:ind w:left="5760"/>
        <w:spacing w:before="0" w:after="0"/>
      </w:pPr>
      <w:r>
        <w:rPr>
          <w:u w:val="single"/>
          <w:color w:val="000000"/>
          <w:sz w:val="20"/>
          <w:szCs w:val="20"/>
        </w:rPr>
        <w:tab/>
      </w:r>
      <w:r>
        <w:rPr>
          <w:u w:val="single"/>
          <w:color w:val="000000"/>
          <w:sz w:val="20"/>
          <w:szCs w:val="20"/>
        </w:rPr>
        <w:tab/>
      </w:r>
      <w:r>
        <w:rPr>
          <w:u w:val="single"/>
          <w:color w:val="000000"/>
          <w:sz w:val="20"/>
          <w:szCs w:val="20"/>
        </w:rPr>
        <w:tab/>
      </w:r>
      <w:r>
        <w:rPr>
          <w:u w:val="single"/>
          <w:color w:val="000000"/>
          <w:sz w:val="20"/>
          <w:szCs w:val="20"/>
        </w:rPr>
        <w:tab/>
      </w:r>
      <w:r>
        <w:rPr>
          <w:u w:val="single"/>
          <w:color w:val="000000"/>
          <w:sz w:val="20"/>
          <w:szCs w:val="20"/>
        </w:rPr>
        <w:tab/>
      </w:r>
    </w:p>
    <w:p>
      <w:pPr>
        <w:pStyle w:val="Normal"/>
        <w:ind w:left="5760"/>
        <w:spacing w:before="0" w:after="0"/>
      </w:pPr>
      <w:r>
        <w:rPr>
          <w:color w:val="000000"/>
          <w:sz w:val="20"/>
          <w:szCs w:val="20"/>
        </w:rPr>
        <w:t>Signature of Requestor</w:t>
      </w:r>
    </w:p>
    <w:p>
      <w:pPr>
        <w:pStyle w:val="Normal"/>
        <w:ind w:left="5760"/>
        <w:spacing w:before="0" w:after="0"/>
        <w:rPr>
          <w:color w:val="000000"/>
          <w:sz w:val="20"/>
          <w:szCs w:val="20"/>
        </w:rPr>
      </w:pPr>
    </w:p>
    <w:p>
      <w:pPr>
        <w:pStyle w:val="Normal"/>
        <w:ind w:left="5760"/>
        <w:spacing w:before="0" w:after="0"/>
        <w:rPr>
          <w:color w:val="000000"/>
          <w:sz w:val="20"/>
          <w:szCs w:val="20"/>
        </w:rPr>
      </w:pPr>
    </w:p>
    <w:p>
      <w:pPr>
        <w:pStyle w:val="Normal"/>
        <w:ind w:left="5760"/>
        <w:spacing w:before="0" w:after="0"/>
        <w:rPr>
          <w:color w:val="000000"/>
          <w:sz w:val="20"/>
          <w:szCs w:val="20"/>
        </w:rPr>
      </w:pPr>
      <w:r>
        <w:rPr>
          <w:u w:val="single"/>
          <w:color w:val="000000"/>
          <w:sz w:val="20"/>
          <w:szCs w:val="20"/>
        </w:rPr>
        <w:tab/>
      </w:r>
      <w:r>
        <w:rPr>
          <w:u w:val="single"/>
          <w:color w:val="000000"/>
          <w:sz w:val="20"/>
          <w:szCs w:val="20"/>
        </w:rPr>
        <w:tab/>
      </w:r>
      <w:r>
        <w:rPr>
          <w:u w:val="single"/>
          <w:color w:val="000000"/>
          <w:sz w:val="20"/>
          <w:szCs w:val="20"/>
        </w:rPr>
        <w:tab/>
      </w:r>
      <w:r>
        <w:rPr>
          <w:u w:val="single"/>
          <w:color w:val="000000"/>
          <w:sz w:val="20"/>
          <w:szCs w:val="20"/>
        </w:rPr>
        <w:tab/>
      </w:r>
      <w:r>
        <w:rPr>
          <w:u w:val="single"/>
          <w:color w:val="000000"/>
          <w:sz w:val="20"/>
          <w:szCs w:val="20"/>
        </w:rPr>
        <w:tab/>
      </w:r>
    </w:p>
    <w:p>
      <w:pPr>
        <w:pStyle w:val="Normal"/>
        <w:ind w:left="5760"/>
        <w:spacing w:before="0" w:after="0"/>
      </w:pPr>
      <w:r>
        <w:rPr>
          <w:color w:val="000000"/>
          <w:sz w:val="20"/>
          <w:szCs w:val="20"/>
        </w:rPr>
        <w:t>Printed Name of Requestor</w:t>
      </w:r>
    </w:p>
    <w:p>
      <w:pPr>
        <w:pStyle w:val="Normal"/>
        <w:spacing w:before="0" w:after="0"/>
        <w:rPr>
          <w:color w:val="000000"/>
          <w:sz w:val="20"/>
          <w:szCs w:val="20"/>
        </w:rPr>
      </w:pPr>
    </w:p>
    <w:p>
      <w:pPr>
        <w:pStyle w:val="Normal"/>
        <w:spacing w:before="0" w:after="0"/>
      </w:pPr>
      <w:r>
        <w:rPr>
          <w:color w:val="000000"/>
          <w:sz w:val="20"/>
          <w:szCs w:val="20"/>
        </w:rPr>
        <w:t>Please provide your current address if different from page 1:</w:t>
      </w:r>
    </w:p>
    <w:p>
      <w:pPr>
        <w:pStyle w:val="Normal"/>
        <w:spacing w:before="0" w:after="0"/>
        <w:rPr>
          <w:color w:val="000000"/>
          <w:sz w:val="20"/>
          <w:szCs w:val="20"/>
        </w:rPr>
      </w:pPr>
    </w:p>
    <w:p>
      <w:pPr>
        <w:pStyle w:val="Normal"/>
        <w:spacing w:before="0" w:after="0"/>
        <w:rPr>
          <w:color w:val="000000"/>
          <w:sz w:val="20"/>
          <w:szCs w:val="20"/>
        </w:rPr>
      </w:pPr>
    </w:p>
    <w:p>
      <w:pPr>
        <w:pStyle w:val="Normal"/>
        <w:spacing w:before="0" w:after="0"/>
        <w:rPr>
          <w:color w:val="000000"/>
          <w:sz w:val="20"/>
          <w:szCs w:val="20"/>
        </w:rPr>
      </w:pPr>
      <w:r>
        <w:rPr>
          <w:color w:val="000000"/>
          <w:sz w:val="20"/>
          <w:szCs w:val="20"/>
        </w:rPr>
        <w:t xml:space="preserve">Address: </w:t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 xml:space="preserve">_____________________________________ </w:t>
      </w:r>
      <w:r>
        <w:rPr>
          <w:color w:val="000000"/>
          <w:sz w:val="20"/>
          <w:szCs w:val="20"/>
        </w:rPr>
        <w:tab/>
      </w:r>
      <w:r>
        <w:rPr>
          <w:u w:val="single"/>
          <w:color w:val="000000"/>
          <w:sz w:val="20"/>
          <w:szCs w:val="20"/>
        </w:rPr>
        <w:tab/>
      </w:r>
      <w:r>
        <w:rPr>
          <w:u w:val="single"/>
          <w:color w:val="000000"/>
          <w:sz w:val="20"/>
          <w:szCs w:val="20"/>
        </w:rPr>
        <w:tab/>
      </w:r>
      <w:r>
        <w:rPr>
          <w:u w:val="single"/>
          <w:color w:val="000000"/>
          <w:sz w:val="20"/>
          <w:szCs w:val="20"/>
        </w:rPr>
        <w:tab/>
      </w:r>
      <w:r>
        <w:rPr>
          <w:u w:val="single"/>
          <w:color w:val="000000"/>
          <w:sz w:val="20"/>
          <w:szCs w:val="20"/>
        </w:rPr>
        <w:tab/>
      </w:r>
      <w:r>
        <w:rPr>
          <w:u w:val="single"/>
          <w:color w:val="000000"/>
          <w:sz w:val="20"/>
          <w:szCs w:val="20"/>
        </w:rPr>
        <w:tab/>
      </w:r>
    </w:p>
    <w:p>
      <w:pPr>
        <w:pStyle w:val="Normal"/>
        <w:spacing w:before="0" w:after="0"/>
      </w:pP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>Date</w:t>
      </w:r>
    </w:p>
    <w:p>
      <w:pPr>
        <w:pStyle w:val="Normal"/>
        <w:spacing w:before="0" w:after="0"/>
      </w:pP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</w:p>
    <w:p>
      <w:pPr>
        <w:pStyle w:val="Normal"/>
        <w:spacing w:before="0" w:after="0"/>
        <w:rPr>
          <w:color w:val="000000"/>
          <w:sz w:val="20"/>
          <w:szCs w:val="20"/>
        </w:rPr>
      </w:pP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 xml:space="preserve">_____________________________________ </w:t>
      </w:r>
      <w:r>
        <w:rPr>
          <w:color w:val="000000"/>
          <w:sz w:val="20"/>
          <w:szCs w:val="20"/>
        </w:rPr>
        <w:tab/>
      </w:r>
    </w:p>
    <w:p>
      <w:pPr>
        <w:pStyle w:val="Normal"/>
        <w:spacing w:before="0" w:after="0"/>
        <w:rPr>
          <w:color w:val="000000"/>
          <w:sz w:val="20"/>
          <w:szCs w:val="20"/>
        </w:rPr>
      </w:pPr>
    </w:p>
    <w:p>
      <w:pPr>
        <w:pStyle w:val="Normal"/>
        <w:spacing w:before="0" w:after="0"/>
      </w:pP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</w:p>
    <w:p>
      <w:pPr>
        <w:pStyle w:val="Normal"/>
        <w:spacing w:before="0" w:after="0"/>
        <w:rPr>
          <w:u w:val="single"/>
          <w:color w:val="000000"/>
          <w:sz w:val="20"/>
          <w:szCs w:val="20"/>
        </w:rPr>
      </w:pP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 xml:space="preserve">_____________________________________ </w:t>
      </w:r>
      <w:r>
        <w:rPr>
          <w:color w:val="000000"/>
          <w:sz w:val="20"/>
          <w:szCs w:val="20"/>
        </w:rPr>
        <w:tab/>
      </w:r>
      <w:r>
        <w:rPr>
          <w:u w:val="single"/>
          <w:color w:val="000000"/>
          <w:sz w:val="20"/>
          <w:szCs w:val="20"/>
        </w:rPr>
        <w:tab/>
      </w:r>
      <w:r>
        <w:rPr>
          <w:u w:val="single"/>
          <w:color w:val="000000"/>
          <w:sz w:val="20"/>
          <w:szCs w:val="20"/>
        </w:rPr>
        <w:tab/>
      </w:r>
      <w:r>
        <w:rPr>
          <w:u w:val="single"/>
          <w:color w:val="000000"/>
          <w:sz w:val="20"/>
          <w:szCs w:val="20"/>
        </w:rPr>
        <w:tab/>
      </w:r>
      <w:r>
        <w:rPr>
          <w:u w:val="single"/>
          <w:color w:val="000000"/>
          <w:sz w:val="20"/>
          <w:szCs w:val="20"/>
        </w:rPr>
        <w:tab/>
      </w:r>
      <w:r>
        <w:rPr>
          <w:u w:val="single"/>
          <w:color w:val="000000"/>
          <w:sz w:val="20"/>
          <w:szCs w:val="20"/>
        </w:rPr>
        <w:tab/>
      </w:r>
    </w:p>
    <w:p>
      <w:pPr>
        <w:pStyle w:val="Normal"/>
        <w:spacing w:before="0" w:after="0"/>
      </w:pP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>Daytime Telephone Number</w:t>
      </w:r>
    </w:p>
    <w:sectPr>
      <w:pgSz w:w="12240" w:h="15840"/>
      <w:pgMar w:left="1008" w:right="1008" w:top="810" w:bottom="1440"/>
    </w:sectPr>
  </w:body>
</w:document>
</file>

<file path=word/fontTable.xml><?xml version="1.0" encoding="utf-8"?>
<w:fonts xmlns:a="http://schemas.openxmlformats.org/drawingml/2006/main" xmlns:c="http://schemas.openxmlformats.org/drawingml/2006/chart" xmlns:dgm="http://schemas.openxmlformats.org/drawingml/2006/diagram" xmlns:lc="http://schemas.openxmlformats.org/drawingml/2006/lockedCanvas" xmlns:m="http://schemas.openxmlformats.org/officeDocument/2006/math" xmlns:mc="http://schemas.openxmlformats.org/markup-compatibility/2006" xmlns:mo="http://schemas.microsoft.com/office/mac/office/2008/main" xmlns:mv="urn:schemas-microsoft-com:mac:vml" xmlns:o="urn:schemas-microsoft-com:office:office" xmlns:pic="http://schemas.openxmlformats.org/drawingml/2006/picture" xmlns:r="http://schemas.openxmlformats.org/officeDocument/2006/relationships" xmlns:v="urn:schemas-microsoft-com:vml" xmlns:w="http://schemas.openxmlformats.org/wordprocessingml/2006/main" xmlns:w10="urn:schemas-microsoft-com:office:word" xmlns:w14="http://schemas.microsoft.com/office/word/2010/wordml" xmlns:wne="http://schemas.microsoft.com/office/word/2006/wordml" xmlns:wp="http://schemas.openxmlformats.org/drawingml/2006/wordprocessingDrawing" xmlns:wp14="http://schemas.microsoft.com/office/word/2010/wordprocessingDrawing" xmlns:wpc="http://schemas.microsoft.com/office/word/2010/wordprocessingCanvas" xmlns:wpg="http://schemas.microsoft.com/office/word/2010/wordprocessingGroup" xmlns:wpi="http://schemas.microsoft.com/office/word/2010/wordprocessingInk" xmlns:wps="http://schemas.microsoft.com/office/word/2010/wordprocessingShape" mc:Ignorable="w14 wp14">
  <w:font w:name="Times New Roman"/>
  <w:font w:name="Symbol"/>
  <w:font w:name="Arial"/>
  <w:font w:name="Tahoma"/>
  <w:font w:name="Cambria Math"/>
  <w:font w:name="Calibri"/>
  <w:font w:name="Cambria"/>
  <w:font w:name="Courier New"/>
</w:fonts>
</file>

<file path=word/footer1.xml><?xml version="1.0" encoding="utf-8"?>
<w:hdr xmlns:m="http://schemas.openxmlformats.org/officeDocument/2006/math" xmlns:mc="http://schemas.openxmlformats.org/markup-compatibility/2006" xmlns:mo="http://schemas.microsoft.com/office/mac/office/2008/main" xmlns:mv="urn:schemas-microsoft-com:mac:vml"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14="http://schemas.microsoft.com/office/word/2010/wordml" xmlns:wne="http://schemas.microsoft.com/office/word/2006/wordml" xmlns:wp="http://schemas.openxmlformats.org/drawingml/2006/wordprocessingDrawing" xmlns:wp14="http://schemas.microsoft.com/office/word/2010/wordprocessingDrawing" xmlns:wpc="http://schemas.microsoft.com/office/word/2010/wordprocessingCanvas" xmlns:wpg="http://schemas.microsoft.com/office/word/2010/wordprocessingGroup" xmlns:wpi="http://schemas.microsoft.com/office/word/2010/wordprocessingInk" xmlns:wps="http://schemas.microsoft.com/office/word/2010/wordprocessingShape" mc:Ignorable="w14 wp14">
  <w:p>
    <w:pPr>
      <w:pStyle w:val="Footer"/>
    </w:pPr>
    <w:r>
      <w:rPr>
        <w:color w:val="000000"/>
        <w:sz w:val="16"/>
        <w:szCs w:val="16"/>
      </w:rPr>
      <w:t xml:space="preserve">JFS 01849 (Rev. 2/2009)   </w:t>
    </w:r>
    <w:r>
      <w:rPr>
        <w:color w:val="000000"/>
        <w:sz w:val="16"/>
        <w:szCs w:val="16"/>
      </w:rPr>
      <w:tab/>
    </w:r>
    <w:r>
      <w:rPr>
        <w:color w:val="000000"/>
        <w:sz w:val="16"/>
        <w:szCs w:val="16"/>
      </w:rPr>
      <w:tab/>
    </w:r>
    <w:r>
      <w:rPr>
        <w:color w:val="000000"/>
        <w:sz w:val="16"/>
        <w:szCs w:val="16"/>
      </w:rPr>
      <w:t xml:space="preserve">Page </w:t>
    </w:r>
    <w:fldSimple w:instr=" PAGE  \* MERGEFORMAT ">
      <w:r>
        <w:rPr>
          <w:color w:val="000000"/>
          <w:sz w:val="16"/>
          <w:szCs w:val="16"/>
        </w:rPr>
        <w:t>3</w:t>
      </w:r>
    </w:fldSimple>
    <w:r>
      <w:rPr>
        <w:color w:val="000000"/>
        <w:sz w:val="16"/>
        <w:szCs w:val="16"/>
      </w:rPr>
      <w:t xml:space="preserve"> of </w:t>
    </w:r>
    <w:fldSimple w:instr=" NUMPAGES  ">
      <w:r>
        <w:rPr>
          <w:color w:val="000000"/>
          <w:sz w:val="16"/>
          <w:szCs w:val="16"/>
        </w:rPr>
        <w:t>3</w:t>
      </w:r>
    </w:fldSimple>
  </w:p>
  <w:p>
    <w:pPr>
      <w:pStyle w:val="Footer"/>
    </w:pPr>
  </w:p>
</w:hdr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0="urn:schemas-microsoft-com:office:word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418644189">
    <w:multiLevelType w:val="hybridMultilevel"/>
    <w:lvl w:ilvl="0">
      <w:numFmt w:val="decimal"/>
      <w:lvlText w:val="%1."/>
      <w:start w:val="3"/>
      <w:rPr/>
      <w:pPr>
        <w:ind w:left="720"/>
        <w:ind w:hanging="360"/>
      </w:pPr>
    </w:lvl>
    <w:lvl w:ilvl="1">
      <w:numFmt w:val="lowerLetter"/>
      <w:lvlText w:val="%2."/>
      <w:start w:val="1"/>
      <w:rPr/>
      <w:pPr>
        <w:ind w:left="1440"/>
        <w:ind w:hanging="360"/>
      </w:pPr>
    </w:lvl>
    <w:lvl w:ilvl="2">
      <w:numFmt w:val="lowerRoman"/>
      <w:lvlText w:val="%3."/>
      <w:start w:val="1"/>
      <w:rPr/>
      <w:pPr>
        <w:ind w:left="2160"/>
        <w:ind w:hanging="180"/>
      </w:pPr>
    </w:lvl>
    <w:lvl w:ilvl="3">
      <w:numFmt w:val="decimal"/>
      <w:lvlText w:val="%4."/>
      <w:start w:val="1"/>
      <w:rPr/>
      <w:pPr>
        <w:ind w:left="2880"/>
        <w:ind w:hanging="360"/>
      </w:pPr>
    </w:lvl>
    <w:lvl w:ilvl="4">
      <w:numFmt w:val="lowerLetter"/>
      <w:lvlText w:val="%5."/>
      <w:start w:val="1"/>
      <w:rPr/>
      <w:pPr>
        <w:ind w:left="3600"/>
        <w:ind w:hanging="360"/>
      </w:pPr>
    </w:lvl>
    <w:lvl w:ilvl="5">
      <w:numFmt w:val="lowerRoman"/>
      <w:lvlText w:val="%6."/>
      <w:start w:val="1"/>
      <w:rPr/>
      <w:pPr>
        <w:ind w:left="4320"/>
        <w:ind w:hanging="180"/>
      </w:pPr>
    </w:lvl>
    <w:lvl w:ilvl="6">
      <w:numFmt w:val="decimal"/>
      <w:lvlText w:val="%7."/>
      <w:start w:val="1"/>
      <w:rPr/>
      <w:pPr>
        <w:ind w:left="5040"/>
        <w:ind w:hanging="360"/>
      </w:pPr>
    </w:lvl>
    <w:lvl w:ilvl="7">
      <w:numFmt w:val="lowerLetter"/>
      <w:lvlText w:val="%8."/>
      <w:start w:val="1"/>
      <w:rPr/>
      <w:pPr>
        <w:ind w:left="5760"/>
        <w:ind w:hanging="360"/>
      </w:pPr>
    </w:lvl>
    <w:lvl w:ilvl="8">
      <w:numFmt w:val="lowerRoman"/>
      <w:lvlText w:val="%9."/>
      <w:start w:val="1"/>
      <w:rPr/>
      <w:pPr>
        <w:ind w:left="6480"/>
        <w:ind w:hanging="180"/>
      </w:pPr>
    </w:lvl>
  </w:abstractNum>
  <w:abstractNum w:abstractNumId="10121982">
    <w:multiLevelType w:val="hybridMultilevel"/>
    <w:lvl w:ilvl="0">
      <w:numFmt w:val="bullet"/>
      <w:lvlText w:val=""/>
      <w:start w:val="0"/>
      <w:rPr>
        <w:rFonts w:ascii="Symbol" w:hAnsi="Symbol"/>
      </w:rPr>
      <w:pPr>
        <w:ind w:left="720"/>
        <w:ind w:hanging="360"/>
      </w:pPr>
    </w:lvl>
    <w:lvl w:ilvl="1">
      <w:numFmt w:val="bullet"/>
      <w:lvlText w:val="o"/>
      <w:start w:val="0"/>
      <w:rPr>
        <w:rFonts w:ascii="Courier New" w:hAnsi="Courier New"/>
      </w:rPr>
      <w:pPr>
        <w:ind w:left="1440"/>
        <w:ind w:hanging="1080"/>
      </w:pPr>
    </w:lvl>
    <w:lvl w:ilvl="2">
      <w:numFmt w:val="bullet"/>
      <w:lvlText w:val=""/>
      <w:start w:val="0"/>
      <w:rPr/>
      <w:pPr>
        <w:ind w:left="2160"/>
        <w:ind w:hanging="1800"/>
      </w:pPr>
    </w:lvl>
    <w:lvl w:ilvl="3">
      <w:numFmt w:val="bullet"/>
      <w:lvlText w:val=""/>
      <w:start w:val="0"/>
      <w:rPr>
        <w:rFonts w:ascii="Symbol" w:hAnsi="Symbol"/>
      </w:rPr>
      <w:pPr>
        <w:ind w:left="2880"/>
        <w:ind w:hanging="2520"/>
      </w:pPr>
    </w:lvl>
    <w:lvl w:ilvl="4">
      <w:numFmt w:val="bullet"/>
      <w:lvlText w:val="o"/>
      <w:start w:val="0"/>
      <w:rPr>
        <w:rFonts w:ascii="Courier New" w:hAnsi="Courier New"/>
      </w:rPr>
      <w:pPr>
        <w:ind w:left="3600"/>
        <w:ind w:hanging="3240"/>
      </w:pPr>
    </w:lvl>
    <w:lvl w:ilvl="5">
      <w:numFmt w:val="bullet"/>
      <w:lvlText w:val=""/>
      <w:start w:val="0"/>
      <w:rPr/>
      <w:pPr>
        <w:ind w:left="4320"/>
        <w:ind w:hanging="3960"/>
      </w:pPr>
    </w:lvl>
    <w:lvl w:ilvl="6">
      <w:numFmt w:val="bullet"/>
      <w:lvlText w:val=""/>
      <w:start w:val="0"/>
      <w:rPr>
        <w:rFonts w:ascii="Symbol" w:hAnsi="Symbol"/>
      </w:rPr>
      <w:pPr>
        <w:ind w:left="5040"/>
        <w:ind w:hanging="4680"/>
      </w:pPr>
    </w:lvl>
    <w:lvl w:ilvl="7">
      <w:numFmt w:val="bullet"/>
      <w:lvlText w:val="o"/>
      <w:start w:val="0"/>
      <w:rPr>
        <w:rFonts w:ascii="Courier New" w:hAnsi="Courier New"/>
      </w:rPr>
      <w:pPr>
        <w:ind w:left="5760"/>
        <w:ind w:hanging="5400"/>
      </w:pPr>
    </w:lvl>
    <w:lvl w:ilvl="8">
      <w:numFmt w:val="bullet"/>
      <w:lvlText w:val=""/>
      <w:start w:val="0"/>
      <w:rPr/>
      <w:pPr>
        <w:ind w:left="6480"/>
        <w:ind w:hanging="6120"/>
      </w:pPr>
    </w:lvl>
  </w:abstractNum>
  <w:abstractNum w:abstractNumId="10121983">
    <w:multiLevelType w:val="hybridMultilevel"/>
    <w:lvl w:ilvl="0">
      <w:numFmt w:val="decimal"/>
      <w:lvlText w:val="%1."/>
      <w:start w:val="1"/>
      <w:pPr>
        <w:ind w:left="720"/>
        <w:ind w:hanging="360"/>
      </w:pPr>
    </w:lvl>
    <w:lvl w:ilvl="1">
      <w:numFmt w:val="decimal"/>
      <w:lvlText w:val="%2."/>
      <w:start w:val="1"/>
      <w:pPr>
        <w:ind w:left="1440"/>
        <w:ind w:hanging="1080"/>
      </w:pPr>
    </w:lvl>
    <w:lvl w:ilvl="2">
      <w:numFmt w:val="decimal"/>
      <w:lvlText w:val="%3."/>
      <w:start w:val="1"/>
      <w:pPr>
        <w:ind w:left="2160"/>
        <w:ind w:hanging="1980"/>
      </w:pPr>
    </w:lvl>
    <w:lvl w:ilvl="3">
      <w:numFmt w:val="decimal"/>
      <w:lvlText w:val="%4."/>
      <w:start w:val="1"/>
      <w:pPr>
        <w:ind w:left="2880"/>
        <w:ind w:hanging="2520"/>
      </w:pPr>
    </w:lvl>
    <w:lvl w:ilvl="4">
      <w:numFmt w:val="decimal"/>
      <w:lvlText w:val="%5."/>
      <w:start w:val="1"/>
      <w:pPr>
        <w:ind w:left="3600"/>
        <w:ind w:hanging="3240"/>
      </w:pPr>
    </w:lvl>
    <w:lvl w:ilvl="5">
      <w:numFmt w:val="decimal"/>
      <w:lvlText w:val="%6."/>
      <w:start w:val="1"/>
      <w:pPr>
        <w:ind w:left="4320"/>
        <w:ind w:hanging="4140"/>
      </w:pPr>
    </w:lvl>
    <w:lvl w:ilvl="6">
      <w:numFmt w:val="decimal"/>
      <w:lvlText w:val="%7."/>
      <w:start w:val="1"/>
      <w:pPr>
        <w:ind w:left="5040"/>
        <w:ind w:hanging="4680"/>
      </w:pPr>
    </w:lvl>
    <w:lvl w:ilvl="7">
      <w:numFmt w:val="decimal"/>
      <w:lvlText w:val="%8."/>
      <w:start w:val="1"/>
      <w:pPr>
        <w:ind w:left="5760"/>
        <w:ind w:hanging="5400"/>
      </w:pPr>
    </w:lvl>
    <w:lvl w:ilvl="8">
      <w:numFmt w:val="decimal"/>
      <w:lvlText w:val="%9."/>
      <w:start w:val="1"/>
      <w:pPr>
        <w:ind w:left="6480"/>
        <w:ind w:hanging="6300"/>
      </w:pPr>
    </w:lvl>
  </w:abstractNum>
  <w:num w:numId="418644189">
    <w:abstractNumId w:val="418644189"/>
  </w:num>
  <w:num w:numId="10121982">
    <w:abstractNumId w:val="10121982"/>
  </w:num>
  <w:num w:numId="10121983">
    <w:abstractNumId w:val="10121983"/>
  </w:num>
</w:numbering>
</file>

<file path=word/settings.xml><?xml version="1.0" encoding="utf-8"?>
<w:settings xmlns:a="http://schemas.openxmlformats.org/drawingml/2006/main" xmlns:c="http://schemas.openxmlformats.org/drawingml/2006/chart" xmlns:dgm="http://schemas.openxmlformats.org/drawingml/2006/diagram" xmlns:lc="http://schemas.openxmlformats.org/drawingml/2006/lockedCanvas" xmlns:m="http://schemas.openxmlformats.org/officeDocument/2006/math" xmlns:mc="http://schemas.openxmlformats.org/markup-compatibility/2006" xmlns:mo="http://schemas.microsoft.com/office/mac/office/2008/main" xmlns:mv="urn:schemas-microsoft-com:mac:vml" xmlns:o="urn:schemas-microsoft-com:office:office" xmlns:pic="http://schemas.openxmlformats.org/drawingml/2006/picture" xmlns:r="http://schemas.openxmlformats.org/officeDocument/2006/relationships" xmlns:v="urn:schemas-microsoft-com:vml" xmlns:w="http://schemas.openxmlformats.org/wordprocessingml/2006/main" xmlns:w10="urn:schemas-microsoft-com:office:word" xmlns:w14="http://schemas.microsoft.com/office/word/2010/wordml" xmlns:wne="http://schemas.microsoft.com/office/word/2006/wordml" xmlns:wp="http://schemas.openxmlformats.org/drawingml/2006/wordprocessingDrawing" xmlns:wp14="http://schemas.microsoft.com/office/word/2010/wordprocessingDrawing" xmlns:wpc="http://schemas.microsoft.com/office/word/2010/wordprocessingCanvas" xmlns:wpg="http://schemas.microsoft.com/office/word/2010/wordprocessingGroup" xmlns:wpi="http://schemas.microsoft.com/office/word/2010/wordprocessingInk" xmlns:wps="http://schemas.microsoft.com/office/word/2010/wordprocessingShape" mc:Ignorable="w14 wp14">
  <w:rsids>
    <w:rsidRoot val=""/>
  </w:rsids>
</w:settings>
</file>

<file path=word/styles.xml><?xml version="1.0" encoding="utf-8"?>
<w:styles xmlns:a="http://schemas.openxmlformats.org/drawingml/2006/main" xmlns:c="http://schemas.openxmlformats.org/drawingml/2006/chart" xmlns:dgm="http://schemas.openxmlformats.org/drawingml/2006/diagram" xmlns:lc="http://schemas.openxmlformats.org/drawingml/2006/lockedCanvas" xmlns:m="http://schemas.openxmlformats.org/officeDocument/2006/math" xmlns:mc="http://schemas.openxmlformats.org/markup-compatibility/2006" xmlns:mo="http://schemas.microsoft.com/office/mac/office/2008/main" xmlns:mv="urn:schemas-microsoft-com:mac:vml" xmlns:o="urn:schemas-microsoft-com:office:office" xmlns:pic="http://schemas.openxmlformats.org/drawingml/2006/picture" xmlns:r="http://schemas.openxmlformats.org/officeDocument/2006/relationships" xmlns:v="urn:schemas-microsoft-com:vml" xmlns:w="http://schemas.openxmlformats.org/wordprocessingml/2006/main" xmlns:w10="urn:schemas-microsoft-com:office:word" xmlns:w14="http://schemas.microsoft.com/office/word/2010/wordml" xmlns:wne="http://schemas.microsoft.com/office/word/2006/wordml" xmlns:wp="http://schemas.openxmlformats.org/drawingml/2006/wordprocessingDrawing" xmlns:wp14="http://schemas.microsoft.com/office/word/2010/wordprocessingDrawing" xmlns:wpc="http://schemas.microsoft.com/office/word/2010/wordprocessingCanvas" xmlns:wpg="http://schemas.microsoft.com/office/word/2010/wordprocessingGroup" xmlns:wpi="http://schemas.microsoft.com/office/word/2010/wordprocessingInk" xmlns:wps="http://schemas.microsoft.com/office/word/2010/wordprocessingShape" mc:Ignorable="w14 wp14">
  <w:docDefaults>
    <w:rPrDefault>
      <w:rPr>
        <w:rFonts w:ascii="Times New Roman"/>
      </w:rPr>
    </w:rPrDefault>
  </w:docDefaults>
  <w:latentStyles w:defLockedState="0" w:defUIPriority="99" w:defSemiHidden="1" w:defUnhideWhenUsed="1" w:defQFormat="0">
     w:count="276"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  /&gt;
  </w:latentStyles>
  <w:style w:type="paragraph" w:default="1" w:styleId="Normal">
    <w:name w:val="Normal"/>
    <w:qFormat/>
    <w:pPr>
      <w:spacing w:before="0" w:after="0"/>
    </w:pPr>
    <w:rPr>
      <w:sz w:val="24"/>
      <w:szCs w:val="24"/>
    </w:rPr>
  </w:style>
  <w:style w:type="paragraph" w:styleId="Heading1">
    <w:name w:val="Heading 1"/>
    <w:qFormat/>
    <w:basedOn w:val="Normal"/>
    <w:pPr/>
    <w:rPr>
      <w:b/>
      <w:sz w:val="44"/>
      <w:szCs w:val="44"/>
    </w:rPr>
  </w:style>
  <w:style w:type="paragraph" w:styleId="Heading2">
    <w:name w:val="Heading 2"/>
    <w:qFormat/>
    <w:basedOn w:val="Normal"/>
    <w:pPr>
      <w:ind w:left="360"/>
    </w:pPr>
  </w:style>
  <w:style w:type="character" w:styleId="DefaultParagraphFont">
    <w:name w:val="Default Paragraph Font"/>
    <w:qFormat/>
  </w:style>
  <w:style w:type="table" w:styleId="TableNormal">
    <w:name w:val="Table Normal"/>
    <w:qFormat/>
    <w:pPr/>
  </w:style>
  <w:style w:type="numbering" w:styleId="NoList">
    <w:name w:val="No List"/>
    <w:qFormat/>
  </w:style>
  <w:style w:type="character" w:styleId="Heading1Char">
    <w:name w:val="Heading 1 Char"/>
    <w:qFormat/>
    <w:basedOn w:val="DefaultParagraphFont"/>
    <w:rPr>
      <w:b/>
      <w:rFonts w:ascii="Arial" w:hAnsi="Arial"/>
      <w:sz w:val="44"/>
      <w:szCs w:val="44"/>
    </w:rPr>
  </w:style>
  <w:style w:type="character" w:styleId="Heading2Char">
    <w:name w:val="Heading 2 Char"/>
    <w:qFormat/>
    <w:basedOn w:val="DefaultParagraphFont"/>
    <w:rPr>
      <w:rFonts w:ascii="Arial" w:hAnsi="Arial"/>
      <w:sz w:val="22"/>
      <w:szCs w:val="22"/>
    </w:rPr>
  </w:style>
  <w:style w:type="table" w:styleId="TableGrid">
    <w:name w:val="Table Grid"/>
    <w:qFormat/>
    <w:basedOn w:val="TableNormal"/>
    <w:pPr/>
    <w:tblPr>
      <w:tblBorders>
        <w:top w:val="single" w:sz="4" w:color="000000" w:space="0"/>
        <w:bottom w:val="single" w:sz="4" w:color="000000" w:space="0"/>
        <w:left w:val="single" w:sz="4" w:color="000000" w:space="0"/>
        <w:right w:val="single" w:sz="4" w:color="000000" w:space="0"/>
        <w:insideH w:val="single" w:sz="4" w:color="000000" w:space="0"/>
        <w:insideV w:val="single" w:sz="4" w:color="000000" w:space="0"/>
      </w:tblBorders>
      <w:tblStyle w:val="TableGrid"/>
      <w:tblLook w:val="1E0"/>
    </w:tblPr>
  </w:style>
  <w:style w:type="paragraph" w:styleId="Header">
    <w:name w:val="Header"/>
    <w:qFormat/>
    <w:basedOn w:val="Normal"/>
    <w:pPr/>
  </w:style>
  <w:style w:type="character" w:styleId="HeaderChar">
    <w:name w:val="Header Char"/>
    <w:qFormat/>
    <w:basedOn w:val="DefaultParagraphFont"/>
    <w:rPr>
      <w:sz w:val="24"/>
      <w:szCs w:val="24"/>
    </w:rPr>
  </w:style>
  <w:style w:type="paragraph" w:styleId="Footer">
    <w:name w:val="Footer"/>
    <w:qFormat/>
    <w:basedOn w:val="Normal"/>
    <w:pPr/>
  </w:style>
  <w:style w:type="character" w:styleId="FooterChar">
    <w:name w:val="Footer Char"/>
    <w:qFormat/>
    <w:basedOn w:val="DefaultParagraphFont"/>
    <w:rPr>
      <w:sz w:val="24"/>
      <w:szCs w:val="24"/>
    </w:rPr>
  </w:style>
  <w:style w:type="paragraph" w:styleId="BalloonText">
    <w:name w:val="Balloon Text"/>
    <w:qFormat/>
    <w:basedOn w:val="Normal"/>
    <w:pPr>
      <w:spacing w:before="0" w:after="0"/>
    </w:pPr>
    <w:rPr>
      <w:rFonts w:ascii="Tahoma" w:hAnsi="Tahoma"/>
      <w:sz w:val="16"/>
      <w:szCs w:val="16"/>
    </w:rPr>
  </w:style>
  <w:style w:type="character" w:styleId="BalloonTextChar">
    <w:name w:val="Balloon Text Char"/>
    <w:qFormat/>
    <w:basedOn w:val="DefaultParagraphFont"/>
    <w:rPr>
      <w:rFonts w:ascii="Tahoma" w:hAnsi="Tahoma"/>
      <w:sz w:val="16"/>
      <w:szCs w:val="16"/>
    </w:rPr>
  </w:style>
  <w:style w:type="character" w:styleId="Hyperlink">
    <w:name w:val="Hyperlink"/>
    <w:qFormat/>
    <w:basedOn w:val="DefaultParagraphFont"/>
    <w:rPr>
      <w:u w:val="single"/>
      <w:color w:val="0000FF"/>
    </w:rPr>
  </w:style>
  <w:style w:type="paragraph" w:styleId="Title">
    <w:name w:val="Title"/>
    <w:basedOn w:val="Normal"/>
    <w:pPr>
      <w:spacing w:after="300"/>
    </w:pPr>
    <w:rPr>
      <w:color w:val="17365D"/>
      <w:sz w:val="52"/>
    </w:rPr>
  </w:style>
  <w:style w:type="paragraph" w:styleId="Subtitle">
    <w:name w:val="Subtitle"/>
    <w:basedOn w:val="Normal"/>
    <w:rPr>
      <w:i/>
      <w:color w:val="4F81BD"/>
      <w:sz w:val="24"/>
    </w:r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4"/>
        <w:szCs w:val="24"/>
        <w:lang w:val="en-US" w:eastAsia="ja-JP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doNotSaveAsSingleFile/>
</w:webSettings>
</file>

<file path=word/_rels/document.xml.rels><?xml version="1.0" encoding="UTF-8" standalone="yes"?>
<Relationships xmlns="http://schemas.openxmlformats.org/package/2006/relationships"><Relationship Id="rId3" Type="http://schemas.openxmlformats.org/officeDocument/2006/relationships/settings" Target="settings.xml"/><Relationship Id="rId4" Type="http://schemas.openxmlformats.org/officeDocument/2006/relationships/webSettings" Target="webSettings.xml"/><Relationship Id="rId5" Type="http://schemas.openxmlformats.org/officeDocument/2006/relationships/fontTable" Target="fontTable.xml"/><Relationship Id="rId6" Type="http://schemas.openxmlformats.org/officeDocument/2006/relationships/theme" Target="theme/theme1.xml"/><Relationship Id="rId1" Type="http://schemas.openxmlformats.org/officeDocument/2006/relationships/styles" Target="styles.xml"/><Relationship Id="rId2" Type="http://schemas.microsoft.com/office/2007/relationships/stylesWithEffects" Target="stylesWithEffects.xml"/><Relationship Id="rId7" Type="http://schemas.openxmlformats.org/officeDocument/2006/relationships/numbering" Target="numbering.xml"/><Relationship Id="rId8" Type="http://schemas.openxmlformats.org/officeDocument/2006/relationships/hyperlink" Target="http://www.aspe.hhs.gov/poverty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0</Words>
  <Characters>0</Characters>
  <Application>Microsoft Macintosh Word</Application>
  <DocSecurity>0</DocSecurity>
  <Lines>0</Lines>
  <Paragraphs>0</Paragraphs>
  <ScaleCrop>false</ScaleCrop>
  <Company/>
  <LinksUpToDate>false</LinksUpToDate>
  <CharactersWithSpaces>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3</cp:revision>
  <dcterms:created xsi:type="dcterms:W3CDTF">2007-04-30T19:01:00Z</dcterms:created>
  <dcterms:modified xsi:type="dcterms:W3CDTF">2011-09-26T12:08:00Z</dcterms:modified>
</cp:coreProperties>
</file>